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52" w:type="pct"/>
        <w:tblLook w:val="04A0" w:firstRow="1" w:lastRow="0" w:firstColumn="1" w:lastColumn="0" w:noHBand="0" w:noVBand="1"/>
      </w:tblPr>
      <w:tblGrid>
        <w:gridCol w:w="2970"/>
        <w:gridCol w:w="10384"/>
      </w:tblGrid>
      <w:tr w:rsidR="000D563C" w:rsidRPr="000D563C" w14:paraId="0A237555" w14:textId="77777777" w:rsidTr="00D94432">
        <w:trPr>
          <w:trHeight w:val="672"/>
        </w:trPr>
        <w:tc>
          <w:tcPr>
            <w:tcW w:w="1112" w:type="pct"/>
            <w:tcBorders>
              <w:top w:val="nil"/>
              <w:left w:val="nil"/>
              <w:bottom w:val="nil"/>
              <w:right w:val="nil"/>
            </w:tcBorders>
            <w:shd w:val="clear" w:color="000000" w:fill="D9D9D9"/>
            <w:vAlign w:val="center"/>
            <w:hideMark/>
          </w:tcPr>
          <w:p w14:paraId="1041BEE6" w14:textId="77777777" w:rsidR="000D563C" w:rsidRPr="000D563C" w:rsidRDefault="000D563C" w:rsidP="000D563C">
            <w:pPr>
              <w:spacing w:after="0" w:line="240" w:lineRule="auto"/>
              <w:rPr>
                <w:rFonts w:ascii="Calibri" w:eastAsia="Times New Roman" w:hAnsi="Calibri" w:cs="Calibri"/>
                <w:b/>
                <w:bCs/>
              </w:rPr>
            </w:pPr>
            <w:r w:rsidRPr="000D563C">
              <w:rPr>
                <w:rFonts w:ascii="Calibri" w:eastAsia="Times New Roman" w:hAnsi="Calibri" w:cs="Calibri"/>
                <w:b/>
                <w:bCs/>
              </w:rPr>
              <w:t>World Bank Appraisal Stage: GEF Data Sheet</w:t>
            </w:r>
          </w:p>
        </w:tc>
        <w:tc>
          <w:tcPr>
            <w:tcW w:w="3888" w:type="pct"/>
            <w:tcBorders>
              <w:top w:val="nil"/>
              <w:left w:val="nil"/>
              <w:bottom w:val="nil"/>
              <w:right w:val="nil"/>
            </w:tcBorders>
            <w:shd w:val="clear" w:color="000000" w:fill="D9D9D9"/>
            <w:vAlign w:val="center"/>
            <w:hideMark/>
          </w:tcPr>
          <w:p w14:paraId="45452EDC" w14:textId="5E87D21E" w:rsidR="000D563C" w:rsidRPr="000D563C" w:rsidRDefault="00C13555" w:rsidP="000D563C">
            <w:pPr>
              <w:spacing w:after="0" w:line="240" w:lineRule="auto"/>
              <w:jc w:val="center"/>
              <w:rPr>
                <w:rFonts w:ascii="Calibri" w:eastAsia="Times New Roman" w:hAnsi="Calibri" w:cs="Calibri"/>
                <w:b/>
                <w:bCs/>
              </w:rPr>
            </w:pPr>
            <w:r>
              <w:rPr>
                <w:rFonts w:ascii="Calibri" w:eastAsia="Times New Roman" w:hAnsi="Calibri" w:cs="Calibri"/>
                <w:b/>
                <w:bCs/>
              </w:rPr>
              <w:t xml:space="preserve">GEF Portal </w:t>
            </w:r>
            <w:r w:rsidR="000D563C" w:rsidRPr="000D563C">
              <w:rPr>
                <w:rFonts w:ascii="Calibri" w:eastAsia="Times New Roman" w:hAnsi="Calibri" w:cs="Calibri"/>
                <w:b/>
                <w:bCs/>
              </w:rPr>
              <w:t xml:space="preserve">Hover Tips </w:t>
            </w:r>
            <w:r w:rsidR="002463B5">
              <w:rPr>
                <w:rFonts w:ascii="Calibri" w:eastAsia="Times New Roman" w:hAnsi="Calibri" w:cs="Calibri"/>
                <w:b/>
                <w:bCs/>
              </w:rPr>
              <w:t>(8/</w:t>
            </w:r>
            <w:r w:rsidR="00DB19A9">
              <w:rPr>
                <w:rFonts w:ascii="Calibri" w:eastAsia="Times New Roman" w:hAnsi="Calibri" w:cs="Calibri"/>
                <w:b/>
                <w:bCs/>
              </w:rPr>
              <w:t>17</w:t>
            </w:r>
            <w:r w:rsidR="002463B5">
              <w:rPr>
                <w:rFonts w:ascii="Calibri" w:eastAsia="Times New Roman" w:hAnsi="Calibri" w:cs="Calibri"/>
                <w:b/>
                <w:bCs/>
              </w:rPr>
              <w:t>/2018)</w:t>
            </w:r>
          </w:p>
        </w:tc>
      </w:tr>
      <w:tr w:rsidR="000D563C" w:rsidRPr="000D563C" w14:paraId="29532888" w14:textId="77777777" w:rsidTr="00D94432">
        <w:trPr>
          <w:trHeight w:val="345"/>
        </w:trPr>
        <w:tc>
          <w:tcPr>
            <w:tcW w:w="1112" w:type="pct"/>
            <w:tcBorders>
              <w:top w:val="nil"/>
              <w:left w:val="nil"/>
              <w:bottom w:val="nil"/>
              <w:right w:val="nil"/>
            </w:tcBorders>
            <w:shd w:val="clear" w:color="auto" w:fill="auto"/>
            <w:hideMark/>
          </w:tcPr>
          <w:p w14:paraId="0D58F554" w14:textId="77777777" w:rsidR="000D563C" w:rsidRPr="000D563C" w:rsidRDefault="000D563C" w:rsidP="000D563C">
            <w:pPr>
              <w:spacing w:after="0" w:line="240" w:lineRule="auto"/>
              <w:rPr>
                <w:rFonts w:ascii="Calibri" w:eastAsia="Times New Roman" w:hAnsi="Calibri" w:cs="Calibri"/>
                <w:b/>
                <w:bCs/>
              </w:rPr>
            </w:pPr>
            <w:r w:rsidRPr="000D563C">
              <w:rPr>
                <w:rFonts w:ascii="Calibri" w:eastAsia="Times New Roman" w:hAnsi="Calibri" w:cs="Calibri"/>
                <w:b/>
                <w:bCs/>
              </w:rPr>
              <w:t>Project Type:</w:t>
            </w:r>
          </w:p>
        </w:tc>
        <w:tc>
          <w:tcPr>
            <w:tcW w:w="3888" w:type="pct"/>
            <w:tcBorders>
              <w:top w:val="nil"/>
              <w:left w:val="nil"/>
              <w:bottom w:val="nil"/>
              <w:right w:val="nil"/>
            </w:tcBorders>
            <w:shd w:val="clear" w:color="auto" w:fill="auto"/>
            <w:hideMark/>
          </w:tcPr>
          <w:p w14:paraId="28C85AE1" w14:textId="77777777" w:rsidR="000D563C" w:rsidRPr="000D563C" w:rsidRDefault="000D563C" w:rsidP="000D563C">
            <w:pPr>
              <w:spacing w:after="0" w:line="240" w:lineRule="auto"/>
              <w:rPr>
                <w:rFonts w:ascii="Calibri" w:eastAsia="Times New Roman" w:hAnsi="Calibri" w:cs="Calibri"/>
                <w:b/>
                <w:bCs/>
              </w:rPr>
            </w:pPr>
          </w:p>
        </w:tc>
      </w:tr>
      <w:tr w:rsidR="000D563C" w:rsidRPr="000D563C" w14:paraId="2DF8144B" w14:textId="77777777" w:rsidTr="00D94432">
        <w:trPr>
          <w:trHeight w:val="288"/>
        </w:trPr>
        <w:tc>
          <w:tcPr>
            <w:tcW w:w="1112" w:type="pct"/>
            <w:tcBorders>
              <w:top w:val="nil"/>
              <w:left w:val="nil"/>
              <w:bottom w:val="nil"/>
              <w:right w:val="nil"/>
            </w:tcBorders>
            <w:shd w:val="clear" w:color="auto" w:fill="auto"/>
            <w:hideMark/>
          </w:tcPr>
          <w:p w14:paraId="7646A51F" w14:textId="77777777" w:rsidR="000D563C" w:rsidRPr="000D563C" w:rsidRDefault="000D563C" w:rsidP="000D563C">
            <w:pPr>
              <w:spacing w:after="0" w:line="240" w:lineRule="auto"/>
              <w:rPr>
                <w:rFonts w:ascii="Calibri" w:eastAsia="Times New Roman" w:hAnsi="Calibri" w:cs="Calibri"/>
              </w:rPr>
            </w:pPr>
            <w:r w:rsidRPr="000D563C">
              <w:rPr>
                <w:rFonts w:ascii="Calibri" w:eastAsia="Times New Roman" w:hAnsi="Calibri" w:cs="Calibri"/>
              </w:rPr>
              <w:t>Full-sized Project</w:t>
            </w:r>
          </w:p>
        </w:tc>
        <w:tc>
          <w:tcPr>
            <w:tcW w:w="3888" w:type="pct"/>
            <w:tcBorders>
              <w:top w:val="nil"/>
              <w:left w:val="nil"/>
              <w:bottom w:val="nil"/>
              <w:right w:val="nil"/>
            </w:tcBorders>
            <w:shd w:val="clear" w:color="auto" w:fill="auto"/>
            <w:hideMark/>
          </w:tcPr>
          <w:p w14:paraId="0F398D8D" w14:textId="5462D4D9" w:rsidR="000D563C" w:rsidRPr="000D563C" w:rsidRDefault="000D563C" w:rsidP="000D563C">
            <w:pPr>
              <w:spacing w:after="0" w:line="240" w:lineRule="auto"/>
              <w:rPr>
                <w:rFonts w:ascii="Calibri" w:eastAsia="Times New Roman" w:hAnsi="Calibri" w:cs="Calibri"/>
              </w:rPr>
            </w:pPr>
            <w:r w:rsidRPr="000D563C">
              <w:rPr>
                <w:rFonts w:ascii="Calibri" w:eastAsia="Times New Roman" w:hAnsi="Calibri" w:cs="Calibri"/>
              </w:rPr>
              <w:t>Projects for which GEF funding is above $2</w:t>
            </w:r>
            <w:r w:rsidR="00DB19A9">
              <w:rPr>
                <w:rFonts w:ascii="Calibri" w:eastAsia="Times New Roman" w:hAnsi="Calibri" w:cs="Calibri"/>
              </w:rPr>
              <w:t xml:space="preserve"> </w:t>
            </w:r>
            <w:r w:rsidRPr="000D563C">
              <w:rPr>
                <w:rFonts w:ascii="Calibri" w:eastAsia="Times New Roman" w:hAnsi="Calibri" w:cs="Calibri"/>
              </w:rPr>
              <w:t>million.</w:t>
            </w:r>
          </w:p>
        </w:tc>
      </w:tr>
      <w:tr w:rsidR="00DB19A9" w:rsidRPr="000D563C" w14:paraId="577DE9F0" w14:textId="77777777" w:rsidTr="00D94432">
        <w:trPr>
          <w:trHeight w:val="288"/>
        </w:trPr>
        <w:tc>
          <w:tcPr>
            <w:tcW w:w="1112" w:type="pct"/>
            <w:tcBorders>
              <w:top w:val="nil"/>
              <w:left w:val="nil"/>
              <w:bottom w:val="nil"/>
              <w:right w:val="nil"/>
            </w:tcBorders>
            <w:shd w:val="clear" w:color="auto" w:fill="auto"/>
            <w:hideMark/>
          </w:tcPr>
          <w:p w14:paraId="475F4328" w14:textId="514F1868" w:rsidR="00D94432" w:rsidRDefault="00D94432" w:rsidP="00DB19A9">
            <w:pPr>
              <w:spacing w:after="0" w:line="240" w:lineRule="auto"/>
              <w:rPr>
                <w:rFonts w:ascii="Calibri" w:eastAsia="Times New Roman" w:hAnsi="Calibri" w:cs="Calibri"/>
              </w:rPr>
            </w:pPr>
            <w:r>
              <w:rPr>
                <w:rFonts w:ascii="Calibri" w:eastAsia="Times New Roman" w:hAnsi="Calibri" w:cs="Calibri"/>
              </w:rPr>
              <w:t>Full-sized Child Project</w:t>
            </w:r>
          </w:p>
          <w:p w14:paraId="4C72C865" w14:textId="77777777" w:rsidR="00DB19A9" w:rsidRDefault="00DB19A9" w:rsidP="00DB19A9">
            <w:pPr>
              <w:spacing w:after="0" w:line="240" w:lineRule="auto"/>
              <w:rPr>
                <w:rFonts w:ascii="Calibri" w:eastAsia="Times New Roman" w:hAnsi="Calibri" w:cs="Calibri"/>
              </w:rPr>
            </w:pPr>
            <w:r w:rsidRPr="000D563C">
              <w:rPr>
                <w:rFonts w:ascii="Calibri" w:eastAsia="Times New Roman" w:hAnsi="Calibri" w:cs="Calibri"/>
              </w:rPr>
              <w:t>Medium-sized Project</w:t>
            </w:r>
          </w:p>
          <w:p w14:paraId="7C13403D" w14:textId="77777777" w:rsidR="00D94432" w:rsidRDefault="00D94432" w:rsidP="00DB19A9">
            <w:pPr>
              <w:spacing w:after="0" w:line="240" w:lineRule="auto"/>
              <w:rPr>
                <w:rFonts w:ascii="Calibri" w:eastAsia="Times New Roman" w:hAnsi="Calibri" w:cs="Calibri"/>
              </w:rPr>
            </w:pPr>
            <w:r>
              <w:rPr>
                <w:rFonts w:ascii="Calibri" w:eastAsia="Times New Roman" w:hAnsi="Calibri" w:cs="Calibri"/>
              </w:rPr>
              <w:t>Medium-sized Child Project</w:t>
            </w:r>
          </w:p>
          <w:p w14:paraId="212F5252" w14:textId="15D290F7" w:rsidR="00D94432" w:rsidRPr="000D563C" w:rsidRDefault="00D94432" w:rsidP="00DB19A9">
            <w:pPr>
              <w:spacing w:after="0" w:line="240" w:lineRule="auto"/>
              <w:rPr>
                <w:rFonts w:ascii="Calibri" w:eastAsia="Times New Roman" w:hAnsi="Calibri" w:cs="Calibri"/>
              </w:rPr>
            </w:pPr>
            <w:r>
              <w:rPr>
                <w:rFonts w:ascii="Calibri" w:eastAsia="Times New Roman" w:hAnsi="Calibri" w:cs="Calibri"/>
              </w:rPr>
              <w:t>Medium-sized Project (one-step)</w:t>
            </w:r>
          </w:p>
        </w:tc>
        <w:tc>
          <w:tcPr>
            <w:tcW w:w="3888" w:type="pct"/>
            <w:tcBorders>
              <w:top w:val="nil"/>
              <w:left w:val="nil"/>
              <w:bottom w:val="nil"/>
              <w:right w:val="nil"/>
            </w:tcBorders>
            <w:shd w:val="clear" w:color="auto" w:fill="auto"/>
            <w:hideMark/>
          </w:tcPr>
          <w:p w14:paraId="5956AB5D" w14:textId="100382AF" w:rsidR="00D94432" w:rsidRDefault="00D94432" w:rsidP="00DB19A9">
            <w:pPr>
              <w:spacing w:after="0" w:line="240" w:lineRule="auto"/>
              <w:rPr>
                <w:rFonts w:ascii="Calibri" w:eastAsia="Times New Roman" w:hAnsi="Calibri" w:cs="Calibri"/>
              </w:rPr>
            </w:pPr>
            <w:r w:rsidRPr="000D563C">
              <w:rPr>
                <w:rFonts w:ascii="Calibri" w:eastAsia="Times New Roman" w:hAnsi="Calibri" w:cs="Calibri"/>
              </w:rPr>
              <w:t>Projects for which GEF funding is above $2</w:t>
            </w:r>
            <w:r>
              <w:rPr>
                <w:rFonts w:ascii="Calibri" w:eastAsia="Times New Roman" w:hAnsi="Calibri" w:cs="Calibri"/>
              </w:rPr>
              <w:t xml:space="preserve"> </w:t>
            </w:r>
            <w:r w:rsidRPr="000D563C">
              <w:rPr>
                <w:rFonts w:ascii="Calibri" w:eastAsia="Times New Roman" w:hAnsi="Calibri" w:cs="Calibri"/>
              </w:rPr>
              <w:t>million</w:t>
            </w:r>
            <w:r>
              <w:rPr>
                <w:rFonts w:ascii="Calibri" w:eastAsia="Times New Roman" w:hAnsi="Calibri" w:cs="Calibri"/>
              </w:rPr>
              <w:t xml:space="preserve"> which are part of a Program.</w:t>
            </w:r>
          </w:p>
          <w:p w14:paraId="10C218B6" w14:textId="77777777" w:rsidR="00DB19A9" w:rsidRDefault="00DB19A9" w:rsidP="00DB19A9">
            <w:pPr>
              <w:spacing w:after="0" w:line="240" w:lineRule="auto"/>
              <w:rPr>
                <w:rFonts w:ascii="Calibri" w:eastAsia="Times New Roman" w:hAnsi="Calibri" w:cs="Calibri"/>
              </w:rPr>
            </w:pPr>
            <w:r w:rsidRPr="000D563C">
              <w:rPr>
                <w:rFonts w:ascii="Calibri" w:eastAsia="Times New Roman" w:hAnsi="Calibri" w:cs="Calibri"/>
              </w:rPr>
              <w:t>Projects for which GEF funding is up to $2 million.</w:t>
            </w:r>
          </w:p>
          <w:p w14:paraId="07227D22" w14:textId="77777777" w:rsidR="00D94432" w:rsidRDefault="00D94432" w:rsidP="00DB19A9">
            <w:pPr>
              <w:spacing w:after="0" w:line="240" w:lineRule="auto"/>
              <w:rPr>
                <w:rFonts w:ascii="Calibri" w:eastAsia="Times New Roman" w:hAnsi="Calibri" w:cs="Calibri"/>
              </w:rPr>
            </w:pPr>
            <w:r w:rsidRPr="000D563C">
              <w:rPr>
                <w:rFonts w:ascii="Calibri" w:eastAsia="Times New Roman" w:hAnsi="Calibri" w:cs="Calibri"/>
              </w:rPr>
              <w:t>Projects for which GEF funding is above $2</w:t>
            </w:r>
            <w:r>
              <w:rPr>
                <w:rFonts w:ascii="Calibri" w:eastAsia="Times New Roman" w:hAnsi="Calibri" w:cs="Calibri"/>
              </w:rPr>
              <w:t xml:space="preserve"> </w:t>
            </w:r>
            <w:r w:rsidRPr="000D563C">
              <w:rPr>
                <w:rFonts w:ascii="Calibri" w:eastAsia="Times New Roman" w:hAnsi="Calibri" w:cs="Calibri"/>
              </w:rPr>
              <w:t>million</w:t>
            </w:r>
            <w:r>
              <w:rPr>
                <w:rFonts w:ascii="Calibri" w:eastAsia="Times New Roman" w:hAnsi="Calibri" w:cs="Calibri"/>
              </w:rPr>
              <w:t xml:space="preserve"> which are part of a Program.</w:t>
            </w:r>
          </w:p>
          <w:p w14:paraId="2F75DBCC" w14:textId="7E552BCC" w:rsidR="00D94432" w:rsidRPr="000D563C" w:rsidRDefault="00D94432" w:rsidP="00DB19A9">
            <w:pPr>
              <w:spacing w:after="0" w:line="240" w:lineRule="auto"/>
              <w:rPr>
                <w:rFonts w:ascii="Calibri" w:eastAsia="Times New Roman" w:hAnsi="Calibri" w:cs="Calibri"/>
              </w:rPr>
            </w:pPr>
            <w:r w:rsidRPr="007A5E9F">
              <w:rPr>
                <w:rFonts w:ascii="Calibri" w:eastAsia="Times New Roman" w:hAnsi="Calibri" w:cs="Calibri"/>
              </w:rPr>
              <w:t>Projects for which GEF funding is up to $2 million</w:t>
            </w:r>
            <w:r>
              <w:rPr>
                <w:rFonts w:ascii="Calibri" w:eastAsia="Times New Roman" w:hAnsi="Calibri" w:cs="Calibri"/>
              </w:rPr>
              <w:t xml:space="preserve"> processed through one-step</w:t>
            </w:r>
            <w:r w:rsidRPr="007A5E9F">
              <w:rPr>
                <w:rFonts w:ascii="Calibri" w:eastAsia="Times New Roman" w:hAnsi="Calibri" w:cs="Calibri"/>
              </w:rPr>
              <w:t>.</w:t>
            </w:r>
          </w:p>
        </w:tc>
      </w:tr>
      <w:tr w:rsidR="00DB19A9" w:rsidRPr="000D563C" w14:paraId="454EDC51" w14:textId="77777777" w:rsidTr="00D94432">
        <w:trPr>
          <w:trHeight w:val="288"/>
        </w:trPr>
        <w:tc>
          <w:tcPr>
            <w:tcW w:w="1112" w:type="pct"/>
            <w:tcBorders>
              <w:top w:val="nil"/>
              <w:left w:val="nil"/>
              <w:bottom w:val="nil"/>
              <w:right w:val="nil"/>
            </w:tcBorders>
            <w:shd w:val="clear" w:color="auto" w:fill="auto"/>
          </w:tcPr>
          <w:p w14:paraId="14848B4F" w14:textId="124E0AE6" w:rsidR="00DB19A9" w:rsidRPr="000D563C" w:rsidRDefault="00DB19A9" w:rsidP="00DB19A9">
            <w:pPr>
              <w:spacing w:after="0" w:line="240" w:lineRule="auto"/>
              <w:rPr>
                <w:rFonts w:ascii="Calibri" w:eastAsia="Times New Roman" w:hAnsi="Calibri" w:cs="Calibri"/>
              </w:rPr>
            </w:pPr>
          </w:p>
        </w:tc>
        <w:tc>
          <w:tcPr>
            <w:tcW w:w="3888" w:type="pct"/>
            <w:tcBorders>
              <w:top w:val="nil"/>
              <w:left w:val="nil"/>
              <w:bottom w:val="nil"/>
              <w:right w:val="nil"/>
            </w:tcBorders>
            <w:shd w:val="clear" w:color="auto" w:fill="auto"/>
            <w:hideMark/>
          </w:tcPr>
          <w:p w14:paraId="3BE1177D" w14:textId="3EC82FB6" w:rsidR="00DB19A9" w:rsidRPr="000D563C" w:rsidRDefault="00DB19A9" w:rsidP="00DB19A9">
            <w:pPr>
              <w:spacing w:after="0" w:line="240" w:lineRule="auto"/>
              <w:rPr>
                <w:rFonts w:ascii="Calibri" w:eastAsia="Times New Roman" w:hAnsi="Calibri" w:cs="Calibri"/>
              </w:rPr>
            </w:pPr>
          </w:p>
        </w:tc>
      </w:tr>
      <w:tr w:rsidR="00DB19A9" w:rsidRPr="000D563C" w14:paraId="73DE96FD" w14:textId="77777777" w:rsidTr="00D94432">
        <w:trPr>
          <w:trHeight w:val="288"/>
        </w:trPr>
        <w:tc>
          <w:tcPr>
            <w:tcW w:w="1112" w:type="pct"/>
            <w:tcBorders>
              <w:top w:val="nil"/>
              <w:left w:val="nil"/>
              <w:bottom w:val="nil"/>
              <w:right w:val="nil"/>
            </w:tcBorders>
            <w:shd w:val="clear" w:color="auto" w:fill="auto"/>
            <w:hideMark/>
          </w:tcPr>
          <w:p w14:paraId="7D66FB52" w14:textId="77777777" w:rsidR="00DB19A9" w:rsidRPr="000D563C" w:rsidRDefault="00DB19A9" w:rsidP="00DB19A9">
            <w:pPr>
              <w:spacing w:after="0" w:line="240" w:lineRule="auto"/>
              <w:rPr>
                <w:rFonts w:ascii="Calibri" w:eastAsia="Times New Roman" w:hAnsi="Calibri" w:cs="Calibri"/>
                <w:b/>
                <w:bCs/>
              </w:rPr>
            </w:pPr>
            <w:r w:rsidRPr="000D563C">
              <w:rPr>
                <w:rFonts w:ascii="Calibri" w:eastAsia="Times New Roman" w:hAnsi="Calibri" w:cs="Calibri"/>
                <w:b/>
                <w:bCs/>
              </w:rPr>
              <w:t>Type of Trust Fund:</w:t>
            </w:r>
          </w:p>
        </w:tc>
        <w:tc>
          <w:tcPr>
            <w:tcW w:w="3888" w:type="pct"/>
            <w:tcBorders>
              <w:top w:val="nil"/>
              <w:left w:val="nil"/>
              <w:bottom w:val="nil"/>
              <w:right w:val="nil"/>
            </w:tcBorders>
            <w:shd w:val="clear" w:color="auto" w:fill="auto"/>
            <w:hideMark/>
          </w:tcPr>
          <w:p w14:paraId="72C46834" w14:textId="77777777" w:rsidR="00DB19A9" w:rsidRPr="000D563C" w:rsidRDefault="00DB19A9" w:rsidP="00DB19A9">
            <w:pPr>
              <w:spacing w:after="0" w:line="240" w:lineRule="auto"/>
              <w:rPr>
                <w:rFonts w:ascii="Calibri" w:eastAsia="Times New Roman" w:hAnsi="Calibri" w:cs="Calibri"/>
                <w:b/>
                <w:bCs/>
              </w:rPr>
            </w:pPr>
          </w:p>
        </w:tc>
      </w:tr>
      <w:tr w:rsidR="00DB19A9" w:rsidRPr="000D563C" w14:paraId="73026F5F" w14:textId="77777777" w:rsidTr="00D94432">
        <w:trPr>
          <w:trHeight w:val="288"/>
        </w:trPr>
        <w:tc>
          <w:tcPr>
            <w:tcW w:w="1112" w:type="pct"/>
            <w:tcBorders>
              <w:top w:val="nil"/>
              <w:left w:val="nil"/>
              <w:bottom w:val="nil"/>
              <w:right w:val="nil"/>
            </w:tcBorders>
            <w:shd w:val="clear" w:color="auto" w:fill="auto"/>
            <w:hideMark/>
          </w:tcPr>
          <w:p w14:paraId="3D534ABE"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GEF Trust Fund</w:t>
            </w:r>
          </w:p>
        </w:tc>
        <w:tc>
          <w:tcPr>
            <w:tcW w:w="3888" w:type="pct"/>
            <w:tcBorders>
              <w:top w:val="nil"/>
              <w:left w:val="nil"/>
              <w:bottom w:val="nil"/>
              <w:right w:val="nil"/>
            </w:tcBorders>
            <w:shd w:val="clear" w:color="auto" w:fill="auto"/>
            <w:hideMark/>
          </w:tcPr>
          <w:p w14:paraId="3F6724FA" w14:textId="77777777" w:rsidR="00DB19A9" w:rsidRPr="000D563C" w:rsidRDefault="00DB19A9" w:rsidP="00DB19A9">
            <w:pPr>
              <w:spacing w:after="0" w:line="240" w:lineRule="auto"/>
              <w:rPr>
                <w:rFonts w:ascii="Calibri" w:eastAsia="Times New Roman" w:hAnsi="Calibri" w:cs="Calibri"/>
              </w:rPr>
            </w:pPr>
          </w:p>
        </w:tc>
      </w:tr>
      <w:tr w:rsidR="00DB19A9" w:rsidRPr="000D563C" w14:paraId="2ECBE7C5" w14:textId="77777777" w:rsidTr="00D94432">
        <w:trPr>
          <w:trHeight w:val="576"/>
        </w:trPr>
        <w:tc>
          <w:tcPr>
            <w:tcW w:w="1112" w:type="pct"/>
            <w:tcBorders>
              <w:top w:val="nil"/>
              <w:left w:val="nil"/>
              <w:bottom w:val="nil"/>
              <w:right w:val="nil"/>
            </w:tcBorders>
            <w:shd w:val="clear" w:color="auto" w:fill="auto"/>
            <w:hideMark/>
          </w:tcPr>
          <w:p w14:paraId="3F778693"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Least Developed Countries Fund</w:t>
            </w:r>
          </w:p>
        </w:tc>
        <w:tc>
          <w:tcPr>
            <w:tcW w:w="3888" w:type="pct"/>
            <w:tcBorders>
              <w:top w:val="nil"/>
              <w:left w:val="nil"/>
              <w:bottom w:val="nil"/>
              <w:right w:val="nil"/>
            </w:tcBorders>
            <w:shd w:val="clear" w:color="auto" w:fill="auto"/>
            <w:hideMark/>
          </w:tcPr>
          <w:p w14:paraId="67728101" w14:textId="77777777" w:rsidR="00DB19A9" w:rsidRPr="000D563C" w:rsidRDefault="007737D9" w:rsidP="00DB19A9">
            <w:pPr>
              <w:spacing w:after="0" w:line="240" w:lineRule="auto"/>
              <w:rPr>
                <w:rFonts w:ascii="Calibri" w:eastAsia="Times New Roman" w:hAnsi="Calibri" w:cs="Calibri"/>
                <w:u w:val="single"/>
              </w:rPr>
            </w:pPr>
            <w:hyperlink r:id="rId6" w:history="1">
              <w:r w:rsidR="00DB19A9" w:rsidRPr="000D563C">
                <w:rPr>
                  <w:rFonts w:ascii="Calibri" w:eastAsia="Times New Roman" w:hAnsi="Calibri" w:cs="Calibri"/>
                  <w:u w:val="single"/>
                </w:rPr>
                <w:t>Click link (https://www.thegef.org/documents/gef-programming-strategy-adaptation-climate-change-ldcf-sccf) to see LDCF eligibility criteria.</w:t>
              </w:r>
            </w:hyperlink>
          </w:p>
        </w:tc>
      </w:tr>
      <w:tr w:rsidR="00DB19A9" w:rsidRPr="000D563C" w14:paraId="17DD5A35" w14:textId="77777777" w:rsidTr="00D94432">
        <w:trPr>
          <w:trHeight w:val="576"/>
        </w:trPr>
        <w:tc>
          <w:tcPr>
            <w:tcW w:w="1112" w:type="pct"/>
            <w:tcBorders>
              <w:top w:val="nil"/>
              <w:left w:val="nil"/>
              <w:bottom w:val="nil"/>
              <w:right w:val="nil"/>
            </w:tcBorders>
            <w:shd w:val="clear" w:color="auto" w:fill="auto"/>
            <w:hideMark/>
          </w:tcPr>
          <w:p w14:paraId="5F873353"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Special Climate Change Fund</w:t>
            </w:r>
          </w:p>
        </w:tc>
        <w:tc>
          <w:tcPr>
            <w:tcW w:w="3888" w:type="pct"/>
            <w:tcBorders>
              <w:top w:val="nil"/>
              <w:left w:val="nil"/>
              <w:bottom w:val="nil"/>
              <w:right w:val="nil"/>
            </w:tcBorders>
            <w:shd w:val="clear" w:color="auto" w:fill="auto"/>
            <w:hideMark/>
          </w:tcPr>
          <w:p w14:paraId="60C8F149" w14:textId="77777777" w:rsidR="00DB19A9" w:rsidRPr="000D563C" w:rsidRDefault="007737D9" w:rsidP="00DB19A9">
            <w:pPr>
              <w:spacing w:after="0" w:line="240" w:lineRule="auto"/>
              <w:rPr>
                <w:rFonts w:ascii="Calibri" w:eastAsia="Times New Roman" w:hAnsi="Calibri" w:cs="Calibri"/>
                <w:u w:val="single"/>
              </w:rPr>
            </w:pPr>
            <w:hyperlink r:id="rId7" w:history="1">
              <w:r w:rsidR="00DB19A9" w:rsidRPr="000D563C">
                <w:rPr>
                  <w:rFonts w:ascii="Calibri" w:eastAsia="Times New Roman" w:hAnsi="Calibri" w:cs="Calibri"/>
                  <w:u w:val="single"/>
                </w:rPr>
                <w:t xml:space="preserve">Click link ( https://www.thegef.org/documents/gef-programming-strategy-adaptation-climate-change-ldcf-sccf) to see SCCF eligibility criteria. </w:t>
              </w:r>
            </w:hyperlink>
          </w:p>
        </w:tc>
      </w:tr>
      <w:tr w:rsidR="00DB19A9" w:rsidRPr="000D563C" w14:paraId="07E7B81B" w14:textId="77777777" w:rsidTr="00D94432">
        <w:trPr>
          <w:trHeight w:val="432"/>
        </w:trPr>
        <w:tc>
          <w:tcPr>
            <w:tcW w:w="1112" w:type="pct"/>
            <w:tcBorders>
              <w:top w:val="nil"/>
              <w:left w:val="nil"/>
              <w:bottom w:val="nil"/>
              <w:right w:val="nil"/>
            </w:tcBorders>
            <w:shd w:val="clear" w:color="auto" w:fill="auto"/>
            <w:hideMark/>
          </w:tcPr>
          <w:p w14:paraId="21DA712E"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Multi-trust Fund</w:t>
            </w:r>
          </w:p>
        </w:tc>
        <w:tc>
          <w:tcPr>
            <w:tcW w:w="3888" w:type="pct"/>
            <w:tcBorders>
              <w:top w:val="nil"/>
              <w:left w:val="nil"/>
              <w:bottom w:val="nil"/>
              <w:right w:val="nil"/>
            </w:tcBorders>
            <w:shd w:val="clear" w:color="auto" w:fill="auto"/>
            <w:hideMark/>
          </w:tcPr>
          <w:p w14:paraId="5434C7F4"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This is for projects or programs that draw from more than one of the GEF trust funds.</w:t>
            </w:r>
          </w:p>
        </w:tc>
      </w:tr>
      <w:tr w:rsidR="00DB19A9" w:rsidRPr="000D563C" w14:paraId="4F4BD619" w14:textId="77777777" w:rsidTr="00D94432">
        <w:trPr>
          <w:trHeight w:val="324"/>
        </w:trPr>
        <w:tc>
          <w:tcPr>
            <w:tcW w:w="1112" w:type="pct"/>
            <w:tcBorders>
              <w:top w:val="nil"/>
              <w:left w:val="nil"/>
              <w:bottom w:val="nil"/>
              <w:right w:val="nil"/>
            </w:tcBorders>
            <w:shd w:val="clear" w:color="auto" w:fill="auto"/>
            <w:hideMark/>
          </w:tcPr>
          <w:p w14:paraId="5F8E9CD4" w14:textId="77777777" w:rsidR="00DB19A9" w:rsidRPr="000D563C" w:rsidRDefault="00DB19A9" w:rsidP="00DB19A9">
            <w:pPr>
              <w:spacing w:after="0" w:line="240" w:lineRule="auto"/>
              <w:rPr>
                <w:rFonts w:ascii="Calibri" w:eastAsia="Times New Roman" w:hAnsi="Calibri" w:cs="Calibri"/>
                <w:b/>
                <w:bCs/>
              </w:rPr>
            </w:pPr>
            <w:r w:rsidRPr="000D563C">
              <w:rPr>
                <w:rFonts w:ascii="Calibri" w:eastAsia="Times New Roman" w:hAnsi="Calibri" w:cs="Calibri"/>
                <w:b/>
                <w:bCs/>
              </w:rPr>
              <w:t>Part I: Project Information</w:t>
            </w:r>
          </w:p>
        </w:tc>
        <w:tc>
          <w:tcPr>
            <w:tcW w:w="3888" w:type="pct"/>
            <w:tcBorders>
              <w:top w:val="nil"/>
              <w:left w:val="nil"/>
              <w:bottom w:val="nil"/>
              <w:right w:val="nil"/>
            </w:tcBorders>
            <w:shd w:val="clear" w:color="auto" w:fill="auto"/>
            <w:hideMark/>
          </w:tcPr>
          <w:p w14:paraId="7D23539E" w14:textId="20D7A475" w:rsidR="00DB19A9" w:rsidRPr="000D563C" w:rsidRDefault="007737D9" w:rsidP="00DB19A9">
            <w:pPr>
              <w:spacing w:after="0" w:line="240" w:lineRule="auto"/>
              <w:rPr>
                <w:rFonts w:ascii="Calibri" w:eastAsia="Times New Roman" w:hAnsi="Calibri" w:cs="Calibri"/>
                <w:u w:val="single"/>
              </w:rPr>
            </w:pPr>
            <w:hyperlink r:id="rId8" w:history="1">
              <w:r w:rsidR="00DB19A9" w:rsidRPr="000D563C">
                <w:rPr>
                  <w:rFonts w:ascii="Calibri" w:eastAsia="Times New Roman" w:hAnsi="Calibri" w:cs="Calibri"/>
                  <w:u w:val="single"/>
                </w:rPr>
                <w:t>Note that all project modalit</w:t>
              </w:r>
              <w:r w:rsidR="00DB19A9">
                <w:rPr>
                  <w:rFonts w:ascii="Calibri" w:eastAsia="Times New Roman" w:hAnsi="Calibri" w:cs="Calibri"/>
                  <w:u w:val="single"/>
                </w:rPr>
                <w:t>ie</w:t>
              </w:r>
              <w:r w:rsidR="00DB19A9" w:rsidRPr="000D563C">
                <w:rPr>
                  <w:rFonts w:ascii="Calibri" w:eastAsia="Times New Roman" w:hAnsi="Calibri" w:cs="Calibri"/>
                  <w:u w:val="single"/>
                </w:rPr>
                <w:t xml:space="preserve">s are governed by the GEF Project and Program Cycle Policy. </w:t>
              </w:r>
            </w:hyperlink>
          </w:p>
        </w:tc>
      </w:tr>
      <w:tr w:rsidR="00DB19A9" w:rsidRPr="000D563C" w14:paraId="43EB608E" w14:textId="77777777" w:rsidTr="00D94432">
        <w:trPr>
          <w:trHeight w:val="324"/>
        </w:trPr>
        <w:tc>
          <w:tcPr>
            <w:tcW w:w="1112" w:type="pct"/>
            <w:tcBorders>
              <w:top w:val="nil"/>
              <w:left w:val="nil"/>
              <w:bottom w:val="nil"/>
              <w:right w:val="nil"/>
            </w:tcBorders>
            <w:shd w:val="clear" w:color="auto" w:fill="auto"/>
            <w:hideMark/>
          </w:tcPr>
          <w:p w14:paraId="2B61671B" w14:textId="77777777" w:rsidR="00DB19A9" w:rsidRPr="000D563C" w:rsidRDefault="00DB19A9" w:rsidP="00DB19A9">
            <w:pPr>
              <w:spacing w:after="0" w:line="240" w:lineRule="auto"/>
              <w:rPr>
                <w:rFonts w:ascii="Calibri" w:eastAsia="Times New Roman" w:hAnsi="Calibri" w:cs="Calibri"/>
                <w:u w:val="single"/>
              </w:rPr>
            </w:pPr>
          </w:p>
        </w:tc>
        <w:tc>
          <w:tcPr>
            <w:tcW w:w="3888" w:type="pct"/>
            <w:tcBorders>
              <w:top w:val="nil"/>
              <w:left w:val="nil"/>
              <w:bottom w:val="nil"/>
              <w:right w:val="nil"/>
            </w:tcBorders>
            <w:shd w:val="clear" w:color="auto" w:fill="auto"/>
            <w:hideMark/>
          </w:tcPr>
          <w:p w14:paraId="52BD5179" w14:textId="77777777" w:rsidR="00DB19A9" w:rsidRPr="000D563C" w:rsidRDefault="007737D9" w:rsidP="00DB19A9">
            <w:pPr>
              <w:spacing w:after="0" w:line="240" w:lineRule="auto"/>
              <w:rPr>
                <w:rFonts w:ascii="Calibri" w:eastAsia="Times New Roman" w:hAnsi="Calibri" w:cs="Calibri"/>
                <w:u w:val="single"/>
              </w:rPr>
            </w:pPr>
            <w:hyperlink r:id="rId9" w:history="1">
              <w:r w:rsidR="00DB19A9" w:rsidRPr="000D563C">
                <w:rPr>
                  <w:rFonts w:ascii="Calibri" w:eastAsia="Times New Roman" w:hAnsi="Calibri" w:cs="Calibri"/>
                  <w:u w:val="single"/>
                </w:rPr>
                <w:t>and the Guidelines on the Project and Program Cycle Policy</w:t>
              </w:r>
            </w:hyperlink>
          </w:p>
        </w:tc>
      </w:tr>
      <w:tr w:rsidR="00DB19A9" w:rsidRPr="000D563C" w14:paraId="18FF3148" w14:textId="77777777" w:rsidTr="00D94432">
        <w:trPr>
          <w:trHeight w:val="576"/>
        </w:trPr>
        <w:tc>
          <w:tcPr>
            <w:tcW w:w="1112" w:type="pct"/>
            <w:tcBorders>
              <w:top w:val="nil"/>
              <w:left w:val="nil"/>
              <w:bottom w:val="nil"/>
              <w:right w:val="nil"/>
            </w:tcBorders>
            <w:shd w:val="clear" w:color="auto" w:fill="auto"/>
            <w:hideMark/>
          </w:tcPr>
          <w:p w14:paraId="37E3FA02"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Project Title</w:t>
            </w:r>
          </w:p>
        </w:tc>
        <w:tc>
          <w:tcPr>
            <w:tcW w:w="3888" w:type="pct"/>
            <w:tcBorders>
              <w:top w:val="nil"/>
              <w:left w:val="nil"/>
              <w:bottom w:val="nil"/>
              <w:right w:val="nil"/>
            </w:tcBorders>
            <w:shd w:val="clear" w:color="auto" w:fill="auto"/>
            <w:hideMark/>
          </w:tcPr>
          <w:p w14:paraId="3FFAF113"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Give a clear and descriptive title that highlights the main goals of the project.  If the title changes after submission, refer to the old title and agency ID in the new submission</w:t>
            </w:r>
          </w:p>
        </w:tc>
      </w:tr>
      <w:tr w:rsidR="00DB19A9" w:rsidRPr="000D563C" w14:paraId="3207732E" w14:textId="77777777" w:rsidTr="00D94432">
        <w:trPr>
          <w:trHeight w:val="288"/>
        </w:trPr>
        <w:tc>
          <w:tcPr>
            <w:tcW w:w="1112" w:type="pct"/>
            <w:tcBorders>
              <w:top w:val="nil"/>
              <w:left w:val="nil"/>
              <w:bottom w:val="nil"/>
              <w:right w:val="nil"/>
            </w:tcBorders>
            <w:shd w:val="clear" w:color="auto" w:fill="auto"/>
            <w:hideMark/>
          </w:tcPr>
          <w:p w14:paraId="111266A9"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Country(</w:t>
            </w:r>
            <w:proofErr w:type="spellStart"/>
            <w:r w:rsidRPr="000D563C">
              <w:rPr>
                <w:rFonts w:ascii="Calibri" w:eastAsia="Times New Roman" w:hAnsi="Calibri" w:cs="Calibri"/>
              </w:rPr>
              <w:t>ies</w:t>
            </w:r>
            <w:proofErr w:type="spellEnd"/>
            <w:r w:rsidRPr="000D563C">
              <w:rPr>
                <w:rFonts w:ascii="Calibri" w:eastAsia="Times New Roman" w:hAnsi="Calibri" w:cs="Calibri"/>
              </w:rPr>
              <w:t>)</w:t>
            </w:r>
          </w:p>
        </w:tc>
        <w:tc>
          <w:tcPr>
            <w:tcW w:w="3888" w:type="pct"/>
            <w:tcBorders>
              <w:top w:val="nil"/>
              <w:left w:val="nil"/>
              <w:bottom w:val="nil"/>
              <w:right w:val="nil"/>
            </w:tcBorders>
            <w:shd w:val="clear" w:color="auto" w:fill="auto"/>
            <w:hideMark/>
          </w:tcPr>
          <w:p w14:paraId="09F90A29" w14:textId="77777777" w:rsidR="00DB19A9" w:rsidRPr="000D563C" w:rsidRDefault="00DB19A9" w:rsidP="00DB19A9">
            <w:pPr>
              <w:spacing w:after="0" w:line="240" w:lineRule="auto"/>
              <w:rPr>
                <w:rFonts w:ascii="Calibri" w:eastAsia="Times New Roman" w:hAnsi="Calibri" w:cs="Calibri"/>
              </w:rPr>
            </w:pPr>
          </w:p>
        </w:tc>
      </w:tr>
      <w:tr w:rsidR="00DB19A9" w:rsidRPr="000D563C" w14:paraId="3B9BC3FE" w14:textId="77777777" w:rsidTr="00D94432">
        <w:trPr>
          <w:trHeight w:val="288"/>
        </w:trPr>
        <w:tc>
          <w:tcPr>
            <w:tcW w:w="1112" w:type="pct"/>
            <w:tcBorders>
              <w:top w:val="nil"/>
              <w:left w:val="nil"/>
              <w:bottom w:val="nil"/>
              <w:right w:val="nil"/>
            </w:tcBorders>
            <w:shd w:val="clear" w:color="auto" w:fill="auto"/>
            <w:hideMark/>
          </w:tcPr>
          <w:p w14:paraId="62DA6C99"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GEF Agency(</w:t>
            </w:r>
            <w:proofErr w:type="spellStart"/>
            <w:r w:rsidRPr="000D563C">
              <w:rPr>
                <w:rFonts w:ascii="Calibri" w:eastAsia="Times New Roman" w:hAnsi="Calibri" w:cs="Calibri"/>
              </w:rPr>
              <w:t>ies</w:t>
            </w:r>
            <w:proofErr w:type="spellEnd"/>
            <w:r w:rsidRPr="000D563C">
              <w:rPr>
                <w:rFonts w:ascii="Calibri" w:eastAsia="Times New Roman" w:hAnsi="Calibri" w:cs="Calibri"/>
              </w:rPr>
              <w:t>)</w:t>
            </w:r>
          </w:p>
        </w:tc>
        <w:tc>
          <w:tcPr>
            <w:tcW w:w="3888" w:type="pct"/>
            <w:tcBorders>
              <w:top w:val="nil"/>
              <w:left w:val="nil"/>
              <w:bottom w:val="nil"/>
              <w:right w:val="nil"/>
            </w:tcBorders>
            <w:shd w:val="clear" w:color="auto" w:fill="auto"/>
            <w:hideMark/>
          </w:tcPr>
          <w:p w14:paraId="70850EF5" w14:textId="77777777" w:rsidR="00DB19A9" w:rsidRPr="000D563C" w:rsidRDefault="00DB19A9" w:rsidP="00DB19A9">
            <w:pPr>
              <w:spacing w:after="0" w:line="240" w:lineRule="auto"/>
              <w:rPr>
                <w:rFonts w:ascii="Calibri" w:eastAsia="Times New Roman" w:hAnsi="Calibri" w:cs="Calibri"/>
              </w:rPr>
            </w:pPr>
          </w:p>
        </w:tc>
      </w:tr>
      <w:tr w:rsidR="00DB19A9" w:rsidRPr="000D563C" w14:paraId="418E1CB2" w14:textId="77777777" w:rsidTr="00D94432">
        <w:trPr>
          <w:trHeight w:val="936"/>
        </w:trPr>
        <w:tc>
          <w:tcPr>
            <w:tcW w:w="1112" w:type="pct"/>
            <w:tcBorders>
              <w:top w:val="nil"/>
              <w:left w:val="nil"/>
              <w:bottom w:val="nil"/>
              <w:right w:val="nil"/>
            </w:tcBorders>
            <w:shd w:val="clear" w:color="auto" w:fill="auto"/>
            <w:hideMark/>
          </w:tcPr>
          <w:p w14:paraId="61BAABD5" w14:textId="295BE995"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 xml:space="preserve">Project Executing </w:t>
            </w:r>
            <w:r>
              <w:rPr>
                <w:rFonts w:ascii="Calibri" w:eastAsia="Times New Roman" w:hAnsi="Calibri" w:cs="Calibri"/>
              </w:rPr>
              <w:t>E</w:t>
            </w:r>
            <w:r w:rsidRPr="000D563C">
              <w:rPr>
                <w:rFonts w:ascii="Calibri" w:eastAsia="Times New Roman" w:hAnsi="Calibri" w:cs="Calibri"/>
              </w:rPr>
              <w:t>ntity(s)</w:t>
            </w:r>
          </w:p>
        </w:tc>
        <w:tc>
          <w:tcPr>
            <w:tcW w:w="3888" w:type="pct"/>
            <w:tcBorders>
              <w:top w:val="nil"/>
              <w:left w:val="nil"/>
              <w:bottom w:val="nil"/>
              <w:right w:val="nil"/>
            </w:tcBorders>
            <w:shd w:val="clear" w:color="auto" w:fill="auto"/>
            <w:hideMark/>
          </w:tcPr>
          <w:p w14:paraId="515EEBEF"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The organization(s) that executes a GEF project, or portions of it, under the supervision of an Agency. It can include national or sub-national government agencies, civil society organizations (CSOs), private sector entities, or academic institutions, among others.</w:t>
            </w:r>
          </w:p>
        </w:tc>
      </w:tr>
      <w:tr w:rsidR="00DB19A9" w:rsidRPr="000D563C" w14:paraId="4A55CF6C" w14:textId="77777777" w:rsidTr="00D94432">
        <w:trPr>
          <w:trHeight w:val="288"/>
        </w:trPr>
        <w:tc>
          <w:tcPr>
            <w:tcW w:w="1112" w:type="pct"/>
            <w:tcBorders>
              <w:top w:val="nil"/>
              <w:left w:val="nil"/>
              <w:bottom w:val="nil"/>
              <w:right w:val="nil"/>
            </w:tcBorders>
            <w:shd w:val="clear" w:color="auto" w:fill="auto"/>
            <w:hideMark/>
          </w:tcPr>
          <w:p w14:paraId="03EFAF96"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GEF Focal Areas</w:t>
            </w:r>
          </w:p>
        </w:tc>
        <w:tc>
          <w:tcPr>
            <w:tcW w:w="3888" w:type="pct"/>
            <w:tcBorders>
              <w:top w:val="nil"/>
              <w:left w:val="nil"/>
              <w:bottom w:val="nil"/>
              <w:right w:val="nil"/>
            </w:tcBorders>
            <w:shd w:val="clear" w:color="auto" w:fill="auto"/>
            <w:hideMark/>
          </w:tcPr>
          <w:p w14:paraId="1D2FB595"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These are Biodiversity, Climate Change, International Waters, Land Degradation, and Chemicals and Waste.</w:t>
            </w:r>
          </w:p>
        </w:tc>
      </w:tr>
      <w:tr w:rsidR="00DB19A9" w:rsidRPr="000D563C" w14:paraId="1674C115" w14:textId="77777777" w:rsidTr="00D94432">
        <w:trPr>
          <w:trHeight w:val="288"/>
        </w:trPr>
        <w:tc>
          <w:tcPr>
            <w:tcW w:w="1112" w:type="pct"/>
            <w:tcBorders>
              <w:top w:val="nil"/>
              <w:left w:val="nil"/>
              <w:bottom w:val="nil"/>
              <w:right w:val="nil"/>
            </w:tcBorders>
            <w:shd w:val="clear" w:color="auto" w:fill="auto"/>
            <w:hideMark/>
          </w:tcPr>
          <w:p w14:paraId="59034836"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Name of Parent Program</w:t>
            </w:r>
          </w:p>
        </w:tc>
        <w:tc>
          <w:tcPr>
            <w:tcW w:w="3888" w:type="pct"/>
            <w:tcBorders>
              <w:top w:val="nil"/>
              <w:left w:val="nil"/>
              <w:bottom w:val="nil"/>
              <w:right w:val="nil"/>
            </w:tcBorders>
            <w:shd w:val="clear" w:color="auto" w:fill="auto"/>
            <w:hideMark/>
          </w:tcPr>
          <w:p w14:paraId="6DF6219F"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If applicable</w:t>
            </w:r>
          </w:p>
        </w:tc>
      </w:tr>
      <w:tr w:rsidR="00DB19A9" w:rsidRPr="000D563C" w14:paraId="0C5F4755" w14:textId="77777777" w:rsidTr="00D94432">
        <w:trPr>
          <w:trHeight w:val="288"/>
        </w:trPr>
        <w:tc>
          <w:tcPr>
            <w:tcW w:w="1112" w:type="pct"/>
            <w:tcBorders>
              <w:top w:val="nil"/>
              <w:left w:val="nil"/>
              <w:bottom w:val="nil"/>
              <w:right w:val="nil"/>
            </w:tcBorders>
            <w:shd w:val="clear" w:color="auto" w:fill="auto"/>
            <w:hideMark/>
          </w:tcPr>
          <w:p w14:paraId="182000E6"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GEF Project ID</w:t>
            </w:r>
          </w:p>
        </w:tc>
        <w:tc>
          <w:tcPr>
            <w:tcW w:w="3888" w:type="pct"/>
            <w:tcBorders>
              <w:top w:val="nil"/>
              <w:left w:val="nil"/>
              <w:bottom w:val="nil"/>
              <w:right w:val="nil"/>
            </w:tcBorders>
            <w:shd w:val="clear" w:color="auto" w:fill="auto"/>
            <w:hideMark/>
          </w:tcPr>
          <w:p w14:paraId="1ECF28DC"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ID will be assigned and generated automatically when the project is officially submitted.</w:t>
            </w:r>
          </w:p>
        </w:tc>
      </w:tr>
      <w:tr w:rsidR="00DB19A9" w:rsidRPr="000D563C" w14:paraId="068E4288" w14:textId="77777777" w:rsidTr="00D94432">
        <w:trPr>
          <w:trHeight w:val="288"/>
        </w:trPr>
        <w:tc>
          <w:tcPr>
            <w:tcW w:w="1112" w:type="pct"/>
            <w:tcBorders>
              <w:top w:val="nil"/>
              <w:left w:val="nil"/>
              <w:bottom w:val="nil"/>
              <w:right w:val="nil"/>
            </w:tcBorders>
            <w:shd w:val="clear" w:color="auto" w:fill="auto"/>
            <w:hideMark/>
          </w:tcPr>
          <w:p w14:paraId="3E403F54"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GEF Agency Project ID</w:t>
            </w:r>
          </w:p>
        </w:tc>
        <w:tc>
          <w:tcPr>
            <w:tcW w:w="3888" w:type="pct"/>
            <w:tcBorders>
              <w:top w:val="nil"/>
              <w:left w:val="nil"/>
              <w:bottom w:val="nil"/>
              <w:right w:val="nil"/>
            </w:tcBorders>
            <w:shd w:val="clear" w:color="auto" w:fill="auto"/>
            <w:hideMark/>
          </w:tcPr>
          <w:p w14:paraId="41CA3CE0"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Enter your Agency’s internal project ID.</w:t>
            </w:r>
            <w:bookmarkStart w:id="0" w:name="_GoBack"/>
            <w:bookmarkEnd w:id="0"/>
          </w:p>
        </w:tc>
      </w:tr>
      <w:tr w:rsidR="00DB19A9" w:rsidRPr="000D563C" w14:paraId="1A6F964B" w14:textId="77777777" w:rsidTr="00D94432">
        <w:trPr>
          <w:trHeight w:val="288"/>
        </w:trPr>
        <w:tc>
          <w:tcPr>
            <w:tcW w:w="1112" w:type="pct"/>
            <w:tcBorders>
              <w:top w:val="nil"/>
              <w:left w:val="nil"/>
              <w:bottom w:val="nil"/>
              <w:right w:val="nil"/>
            </w:tcBorders>
            <w:shd w:val="clear" w:color="auto" w:fill="auto"/>
            <w:hideMark/>
          </w:tcPr>
          <w:p w14:paraId="1A9B1720"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Submission Date</w:t>
            </w:r>
          </w:p>
        </w:tc>
        <w:tc>
          <w:tcPr>
            <w:tcW w:w="3888" w:type="pct"/>
            <w:tcBorders>
              <w:top w:val="nil"/>
              <w:left w:val="nil"/>
              <w:bottom w:val="nil"/>
              <w:right w:val="nil"/>
            </w:tcBorders>
            <w:shd w:val="clear" w:color="auto" w:fill="auto"/>
            <w:hideMark/>
          </w:tcPr>
          <w:p w14:paraId="4AD2F78C" w14:textId="77777777" w:rsidR="00DB19A9" w:rsidRPr="000D563C" w:rsidRDefault="00DB19A9" w:rsidP="00DB19A9">
            <w:pPr>
              <w:spacing w:after="0" w:line="240" w:lineRule="auto"/>
              <w:rPr>
                <w:rFonts w:ascii="Calibri" w:eastAsia="Times New Roman" w:hAnsi="Calibri" w:cs="Calibri"/>
              </w:rPr>
            </w:pPr>
          </w:p>
        </w:tc>
      </w:tr>
      <w:tr w:rsidR="00DB19A9" w:rsidRPr="000D563C" w14:paraId="796373F0" w14:textId="77777777" w:rsidTr="00D94432">
        <w:trPr>
          <w:trHeight w:val="288"/>
        </w:trPr>
        <w:tc>
          <w:tcPr>
            <w:tcW w:w="1112" w:type="pct"/>
            <w:tcBorders>
              <w:top w:val="nil"/>
              <w:left w:val="nil"/>
              <w:bottom w:val="nil"/>
              <w:right w:val="nil"/>
            </w:tcBorders>
            <w:shd w:val="clear" w:color="auto" w:fill="auto"/>
            <w:hideMark/>
          </w:tcPr>
          <w:p w14:paraId="45E58C52"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lastRenderedPageBreak/>
              <w:t>Expected Implementation Start</w:t>
            </w:r>
          </w:p>
        </w:tc>
        <w:tc>
          <w:tcPr>
            <w:tcW w:w="3888" w:type="pct"/>
            <w:tcBorders>
              <w:top w:val="nil"/>
              <w:left w:val="nil"/>
              <w:bottom w:val="nil"/>
              <w:right w:val="nil"/>
            </w:tcBorders>
            <w:shd w:val="clear" w:color="auto" w:fill="auto"/>
            <w:hideMark/>
          </w:tcPr>
          <w:p w14:paraId="1244EDCC" w14:textId="77777777" w:rsidR="00DB19A9" w:rsidRPr="000D563C" w:rsidRDefault="00DB19A9" w:rsidP="00DB19A9">
            <w:pPr>
              <w:spacing w:after="0" w:line="240" w:lineRule="auto"/>
              <w:rPr>
                <w:rFonts w:ascii="Calibri" w:eastAsia="Times New Roman" w:hAnsi="Calibri" w:cs="Calibri"/>
              </w:rPr>
            </w:pPr>
          </w:p>
        </w:tc>
      </w:tr>
      <w:tr w:rsidR="00DB19A9" w:rsidRPr="000D563C" w14:paraId="009D6E45" w14:textId="77777777" w:rsidTr="00D94432">
        <w:trPr>
          <w:trHeight w:val="288"/>
        </w:trPr>
        <w:tc>
          <w:tcPr>
            <w:tcW w:w="1112" w:type="pct"/>
            <w:tcBorders>
              <w:top w:val="nil"/>
              <w:left w:val="nil"/>
              <w:bottom w:val="nil"/>
              <w:right w:val="nil"/>
            </w:tcBorders>
            <w:shd w:val="clear" w:color="auto" w:fill="auto"/>
            <w:hideMark/>
          </w:tcPr>
          <w:p w14:paraId="7763AD4E"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Expected Completion Date</w:t>
            </w:r>
          </w:p>
        </w:tc>
        <w:tc>
          <w:tcPr>
            <w:tcW w:w="3888" w:type="pct"/>
            <w:tcBorders>
              <w:top w:val="nil"/>
              <w:left w:val="nil"/>
              <w:bottom w:val="nil"/>
              <w:right w:val="nil"/>
            </w:tcBorders>
            <w:shd w:val="clear" w:color="auto" w:fill="auto"/>
            <w:hideMark/>
          </w:tcPr>
          <w:p w14:paraId="45FC7190" w14:textId="77777777" w:rsidR="00DB19A9" w:rsidRPr="000D563C" w:rsidRDefault="00DB19A9" w:rsidP="00DB19A9">
            <w:pPr>
              <w:spacing w:after="0" w:line="240" w:lineRule="auto"/>
              <w:rPr>
                <w:rFonts w:ascii="Calibri" w:eastAsia="Times New Roman" w:hAnsi="Calibri" w:cs="Calibri"/>
              </w:rPr>
            </w:pPr>
          </w:p>
        </w:tc>
      </w:tr>
      <w:tr w:rsidR="00DB19A9" w:rsidRPr="000D563C" w14:paraId="7F5643FC" w14:textId="77777777" w:rsidTr="00D94432">
        <w:trPr>
          <w:trHeight w:val="288"/>
        </w:trPr>
        <w:tc>
          <w:tcPr>
            <w:tcW w:w="1112" w:type="pct"/>
            <w:tcBorders>
              <w:top w:val="nil"/>
              <w:left w:val="nil"/>
              <w:bottom w:val="nil"/>
              <w:right w:val="nil"/>
            </w:tcBorders>
            <w:shd w:val="clear" w:color="auto" w:fill="auto"/>
            <w:hideMark/>
          </w:tcPr>
          <w:p w14:paraId="329BEF16" w14:textId="7097AC3A" w:rsidR="00DB19A9" w:rsidRPr="000D563C" w:rsidRDefault="00DB19A9" w:rsidP="00DB19A9">
            <w:pPr>
              <w:spacing w:after="0" w:line="240" w:lineRule="auto"/>
              <w:rPr>
                <w:rFonts w:ascii="Calibri" w:eastAsia="Times New Roman" w:hAnsi="Calibri" w:cs="Calibri"/>
              </w:rPr>
            </w:pPr>
            <w:r>
              <w:rPr>
                <w:rFonts w:ascii="Calibri" w:eastAsia="Times New Roman" w:hAnsi="Calibri" w:cs="Calibri"/>
              </w:rPr>
              <w:t>Pro</w:t>
            </w:r>
            <w:r w:rsidRPr="000D563C">
              <w:rPr>
                <w:rFonts w:ascii="Calibri" w:eastAsia="Times New Roman" w:hAnsi="Calibri" w:cs="Calibri"/>
              </w:rPr>
              <w:t>gram Parent ID</w:t>
            </w:r>
          </w:p>
        </w:tc>
        <w:tc>
          <w:tcPr>
            <w:tcW w:w="3888" w:type="pct"/>
            <w:tcBorders>
              <w:top w:val="nil"/>
              <w:left w:val="nil"/>
              <w:bottom w:val="nil"/>
              <w:right w:val="nil"/>
            </w:tcBorders>
            <w:shd w:val="clear" w:color="auto" w:fill="auto"/>
            <w:hideMark/>
          </w:tcPr>
          <w:p w14:paraId="232FE44E"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If applicable</w:t>
            </w:r>
          </w:p>
        </w:tc>
      </w:tr>
      <w:tr w:rsidR="00DB19A9" w:rsidRPr="000D563C" w14:paraId="46DC0B6B" w14:textId="77777777" w:rsidTr="00D94432">
        <w:trPr>
          <w:trHeight w:val="576"/>
        </w:trPr>
        <w:tc>
          <w:tcPr>
            <w:tcW w:w="1112" w:type="pct"/>
            <w:tcBorders>
              <w:top w:val="nil"/>
              <w:left w:val="nil"/>
              <w:bottom w:val="nil"/>
              <w:right w:val="nil"/>
            </w:tcBorders>
            <w:shd w:val="clear" w:color="auto" w:fill="auto"/>
            <w:hideMark/>
          </w:tcPr>
          <w:p w14:paraId="2B7B1338" w14:textId="77777777" w:rsidR="00DB19A9" w:rsidRPr="000D563C" w:rsidRDefault="00DB19A9" w:rsidP="00DB19A9">
            <w:pPr>
              <w:spacing w:after="0" w:line="240" w:lineRule="auto"/>
              <w:rPr>
                <w:rFonts w:ascii="Calibri" w:eastAsia="Times New Roman" w:hAnsi="Calibri" w:cs="Calibri"/>
                <w:b/>
                <w:bCs/>
              </w:rPr>
            </w:pPr>
            <w:r w:rsidRPr="000D563C">
              <w:rPr>
                <w:rFonts w:ascii="Calibri" w:eastAsia="Times New Roman" w:hAnsi="Calibri" w:cs="Calibri"/>
                <w:b/>
                <w:bCs/>
              </w:rPr>
              <w:t>A. Focal/Non-Focal Area Elements</w:t>
            </w:r>
          </w:p>
        </w:tc>
        <w:tc>
          <w:tcPr>
            <w:tcW w:w="3888" w:type="pct"/>
            <w:tcBorders>
              <w:top w:val="nil"/>
              <w:left w:val="nil"/>
              <w:bottom w:val="nil"/>
              <w:right w:val="nil"/>
            </w:tcBorders>
            <w:shd w:val="clear" w:color="auto" w:fill="auto"/>
            <w:hideMark/>
          </w:tcPr>
          <w:p w14:paraId="2B9D2688" w14:textId="77777777" w:rsidR="00DB19A9" w:rsidRPr="000D563C" w:rsidRDefault="007737D9" w:rsidP="00DB19A9">
            <w:pPr>
              <w:spacing w:after="0" w:line="240" w:lineRule="auto"/>
              <w:rPr>
                <w:rFonts w:ascii="Calibri" w:eastAsia="Times New Roman" w:hAnsi="Calibri" w:cs="Calibri"/>
                <w:color w:val="0563C1"/>
                <w:u w:val="single"/>
              </w:rPr>
            </w:pPr>
            <w:hyperlink r:id="rId10" w:history="1">
              <w:r w:rsidR="00DB19A9" w:rsidRPr="000D563C">
                <w:rPr>
                  <w:rFonts w:ascii="Calibri" w:eastAsia="Times New Roman" w:hAnsi="Calibri" w:cs="Calibri"/>
                  <w:color w:val="0563C1"/>
                  <w:u w:val="single"/>
                </w:rPr>
                <w:t>Select the relevant code(s) from the GEF 7 Focal Area/Non-Focal Area Dropdown Menu for Table A. Refer to the Programming Document for the Seventh Replenishment of the GEF Trust Fund for additional details.</w:t>
              </w:r>
            </w:hyperlink>
          </w:p>
        </w:tc>
      </w:tr>
      <w:tr w:rsidR="00DB19A9" w:rsidRPr="000D563C" w14:paraId="1244B7B7" w14:textId="77777777" w:rsidTr="00D94432">
        <w:trPr>
          <w:trHeight w:val="288"/>
        </w:trPr>
        <w:tc>
          <w:tcPr>
            <w:tcW w:w="1112" w:type="pct"/>
            <w:tcBorders>
              <w:top w:val="nil"/>
              <w:left w:val="nil"/>
              <w:bottom w:val="nil"/>
              <w:right w:val="nil"/>
            </w:tcBorders>
            <w:shd w:val="clear" w:color="auto" w:fill="auto"/>
            <w:hideMark/>
          </w:tcPr>
          <w:p w14:paraId="02AEE3D0"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Trust Fund</w:t>
            </w:r>
          </w:p>
        </w:tc>
        <w:tc>
          <w:tcPr>
            <w:tcW w:w="3888" w:type="pct"/>
            <w:tcBorders>
              <w:top w:val="nil"/>
              <w:left w:val="nil"/>
              <w:bottom w:val="nil"/>
              <w:right w:val="nil"/>
            </w:tcBorders>
            <w:shd w:val="clear" w:color="auto" w:fill="auto"/>
            <w:hideMark/>
          </w:tcPr>
          <w:p w14:paraId="0A66512C" w14:textId="77777777" w:rsidR="00DB19A9" w:rsidRPr="000D563C" w:rsidRDefault="00DB19A9" w:rsidP="00DB19A9">
            <w:pPr>
              <w:spacing w:after="0" w:line="240" w:lineRule="auto"/>
              <w:rPr>
                <w:rFonts w:ascii="Calibri" w:eastAsia="Times New Roman" w:hAnsi="Calibri" w:cs="Calibri"/>
              </w:rPr>
            </w:pPr>
          </w:p>
        </w:tc>
      </w:tr>
      <w:tr w:rsidR="00DB19A9" w:rsidRPr="000D563C" w14:paraId="02906F2D" w14:textId="77777777" w:rsidTr="00D94432">
        <w:trPr>
          <w:trHeight w:val="288"/>
        </w:trPr>
        <w:tc>
          <w:tcPr>
            <w:tcW w:w="1112" w:type="pct"/>
            <w:tcBorders>
              <w:top w:val="nil"/>
              <w:left w:val="nil"/>
              <w:bottom w:val="nil"/>
              <w:right w:val="nil"/>
            </w:tcBorders>
            <w:shd w:val="clear" w:color="auto" w:fill="auto"/>
            <w:hideMark/>
          </w:tcPr>
          <w:p w14:paraId="7148B0D3"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GEF Project Financing</w:t>
            </w:r>
          </w:p>
        </w:tc>
        <w:tc>
          <w:tcPr>
            <w:tcW w:w="3888" w:type="pct"/>
            <w:tcBorders>
              <w:top w:val="nil"/>
              <w:left w:val="nil"/>
              <w:bottom w:val="nil"/>
              <w:right w:val="nil"/>
            </w:tcBorders>
            <w:shd w:val="clear" w:color="auto" w:fill="auto"/>
            <w:hideMark/>
          </w:tcPr>
          <w:p w14:paraId="0CB478F1" w14:textId="77777777" w:rsidR="00DB19A9" w:rsidRPr="000D563C" w:rsidRDefault="00DB19A9" w:rsidP="00DB19A9">
            <w:pPr>
              <w:spacing w:after="0" w:line="240" w:lineRule="auto"/>
              <w:rPr>
                <w:rFonts w:ascii="Calibri" w:eastAsia="Times New Roman" w:hAnsi="Calibri" w:cs="Calibri"/>
              </w:rPr>
            </w:pPr>
          </w:p>
        </w:tc>
      </w:tr>
      <w:tr w:rsidR="00DB19A9" w:rsidRPr="000D563C" w14:paraId="2843885E" w14:textId="77777777" w:rsidTr="00D94432">
        <w:trPr>
          <w:trHeight w:val="288"/>
        </w:trPr>
        <w:tc>
          <w:tcPr>
            <w:tcW w:w="1112" w:type="pct"/>
            <w:tcBorders>
              <w:top w:val="nil"/>
              <w:left w:val="nil"/>
              <w:bottom w:val="nil"/>
              <w:right w:val="nil"/>
            </w:tcBorders>
            <w:shd w:val="clear" w:color="auto" w:fill="auto"/>
            <w:hideMark/>
          </w:tcPr>
          <w:p w14:paraId="7A05B89B"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Co-financing</w:t>
            </w:r>
          </w:p>
        </w:tc>
        <w:tc>
          <w:tcPr>
            <w:tcW w:w="3888" w:type="pct"/>
            <w:tcBorders>
              <w:top w:val="nil"/>
              <w:left w:val="nil"/>
              <w:bottom w:val="nil"/>
              <w:right w:val="nil"/>
            </w:tcBorders>
            <w:shd w:val="clear" w:color="auto" w:fill="auto"/>
            <w:hideMark/>
          </w:tcPr>
          <w:p w14:paraId="48881968" w14:textId="77777777" w:rsidR="00DB19A9" w:rsidRPr="000D563C" w:rsidRDefault="00DB19A9" w:rsidP="00DB19A9">
            <w:pPr>
              <w:spacing w:after="0" w:line="240" w:lineRule="auto"/>
              <w:rPr>
                <w:rFonts w:ascii="Calibri" w:eastAsia="Times New Roman" w:hAnsi="Calibri" w:cs="Calibri"/>
              </w:rPr>
            </w:pPr>
          </w:p>
        </w:tc>
      </w:tr>
      <w:tr w:rsidR="00DB19A9" w:rsidRPr="000D563C" w14:paraId="470FB4D8" w14:textId="77777777" w:rsidTr="00D94432">
        <w:trPr>
          <w:trHeight w:val="288"/>
        </w:trPr>
        <w:tc>
          <w:tcPr>
            <w:tcW w:w="1112" w:type="pct"/>
            <w:tcBorders>
              <w:top w:val="nil"/>
              <w:left w:val="nil"/>
              <w:bottom w:val="nil"/>
              <w:right w:val="nil"/>
            </w:tcBorders>
            <w:shd w:val="clear" w:color="auto" w:fill="auto"/>
            <w:hideMark/>
          </w:tcPr>
          <w:p w14:paraId="41D352F8"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Total Project Cost</w:t>
            </w:r>
          </w:p>
        </w:tc>
        <w:tc>
          <w:tcPr>
            <w:tcW w:w="3888" w:type="pct"/>
            <w:tcBorders>
              <w:top w:val="nil"/>
              <w:left w:val="nil"/>
              <w:bottom w:val="nil"/>
              <w:right w:val="nil"/>
            </w:tcBorders>
            <w:shd w:val="clear" w:color="auto" w:fill="auto"/>
            <w:hideMark/>
          </w:tcPr>
          <w:p w14:paraId="6322BF3F" w14:textId="77777777" w:rsidR="00DB19A9" w:rsidRPr="000D563C" w:rsidRDefault="00DB19A9" w:rsidP="00DB19A9">
            <w:pPr>
              <w:spacing w:after="0" w:line="240" w:lineRule="auto"/>
              <w:rPr>
                <w:rFonts w:ascii="Calibri" w:eastAsia="Times New Roman" w:hAnsi="Calibri" w:cs="Calibri"/>
              </w:rPr>
            </w:pPr>
          </w:p>
        </w:tc>
      </w:tr>
      <w:tr w:rsidR="00DB19A9" w:rsidRPr="000D563C" w14:paraId="1AD4B380" w14:textId="77777777" w:rsidTr="00D94432">
        <w:trPr>
          <w:trHeight w:val="288"/>
        </w:trPr>
        <w:tc>
          <w:tcPr>
            <w:tcW w:w="1112" w:type="pct"/>
            <w:tcBorders>
              <w:top w:val="nil"/>
              <w:left w:val="nil"/>
              <w:bottom w:val="nil"/>
              <w:right w:val="nil"/>
            </w:tcBorders>
            <w:shd w:val="clear" w:color="auto" w:fill="auto"/>
            <w:hideMark/>
          </w:tcPr>
          <w:p w14:paraId="40999DF5" w14:textId="77777777" w:rsidR="00DB19A9" w:rsidRPr="000D563C" w:rsidRDefault="00DB19A9" w:rsidP="00DB19A9">
            <w:pPr>
              <w:spacing w:after="0" w:line="240" w:lineRule="auto"/>
              <w:rPr>
                <w:rFonts w:ascii="Calibri" w:eastAsia="Times New Roman" w:hAnsi="Calibri" w:cs="Calibri"/>
                <w:b/>
                <w:bCs/>
              </w:rPr>
            </w:pPr>
            <w:r w:rsidRPr="000D563C">
              <w:rPr>
                <w:rFonts w:ascii="Calibri" w:eastAsia="Times New Roman" w:hAnsi="Calibri" w:cs="Calibri"/>
                <w:b/>
                <w:bCs/>
              </w:rPr>
              <w:t>B. Project Description Summary</w:t>
            </w:r>
          </w:p>
        </w:tc>
        <w:tc>
          <w:tcPr>
            <w:tcW w:w="3888" w:type="pct"/>
            <w:tcBorders>
              <w:top w:val="nil"/>
              <w:left w:val="nil"/>
              <w:bottom w:val="nil"/>
              <w:right w:val="nil"/>
            </w:tcBorders>
            <w:shd w:val="clear" w:color="auto" w:fill="auto"/>
            <w:hideMark/>
          </w:tcPr>
          <w:p w14:paraId="604D9186"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For additional entries, expand the table by creating more rows if more than one focal/non-focal area is selected.</w:t>
            </w:r>
          </w:p>
        </w:tc>
      </w:tr>
      <w:tr w:rsidR="00DB19A9" w:rsidRPr="000D563C" w14:paraId="7FD76E28" w14:textId="77777777" w:rsidTr="00D94432">
        <w:trPr>
          <w:trHeight w:val="288"/>
        </w:trPr>
        <w:tc>
          <w:tcPr>
            <w:tcW w:w="1112" w:type="pct"/>
            <w:tcBorders>
              <w:top w:val="nil"/>
              <w:left w:val="nil"/>
              <w:bottom w:val="nil"/>
              <w:right w:val="nil"/>
            </w:tcBorders>
            <w:shd w:val="clear" w:color="auto" w:fill="auto"/>
            <w:hideMark/>
          </w:tcPr>
          <w:p w14:paraId="6CF6E59A"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Project Objective</w:t>
            </w:r>
          </w:p>
        </w:tc>
        <w:tc>
          <w:tcPr>
            <w:tcW w:w="3888" w:type="pct"/>
            <w:tcBorders>
              <w:top w:val="nil"/>
              <w:left w:val="nil"/>
              <w:bottom w:val="nil"/>
              <w:right w:val="nil"/>
            </w:tcBorders>
            <w:shd w:val="clear" w:color="auto" w:fill="auto"/>
            <w:hideMark/>
          </w:tcPr>
          <w:p w14:paraId="56D33650" w14:textId="77777777" w:rsidR="00DB19A9" w:rsidRPr="000D563C" w:rsidRDefault="00DB19A9" w:rsidP="00DB19A9">
            <w:pPr>
              <w:spacing w:after="0" w:line="240" w:lineRule="auto"/>
              <w:rPr>
                <w:rFonts w:ascii="Calibri" w:eastAsia="Times New Roman" w:hAnsi="Calibri" w:cs="Calibri"/>
              </w:rPr>
            </w:pPr>
          </w:p>
        </w:tc>
      </w:tr>
      <w:tr w:rsidR="00DB19A9" w:rsidRPr="000D563C" w14:paraId="2E47C9DD" w14:textId="77777777" w:rsidTr="00D94432">
        <w:trPr>
          <w:trHeight w:val="288"/>
        </w:trPr>
        <w:tc>
          <w:tcPr>
            <w:tcW w:w="1112" w:type="pct"/>
            <w:tcBorders>
              <w:top w:val="nil"/>
              <w:left w:val="nil"/>
              <w:bottom w:val="nil"/>
              <w:right w:val="nil"/>
            </w:tcBorders>
            <w:shd w:val="clear" w:color="auto" w:fill="auto"/>
            <w:hideMark/>
          </w:tcPr>
          <w:p w14:paraId="06A9DF3C"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Project Components</w:t>
            </w:r>
          </w:p>
        </w:tc>
        <w:tc>
          <w:tcPr>
            <w:tcW w:w="3888" w:type="pct"/>
            <w:tcBorders>
              <w:top w:val="nil"/>
              <w:left w:val="nil"/>
              <w:bottom w:val="nil"/>
              <w:right w:val="nil"/>
            </w:tcBorders>
            <w:shd w:val="clear" w:color="auto" w:fill="auto"/>
            <w:hideMark/>
          </w:tcPr>
          <w:p w14:paraId="3DE5A716" w14:textId="77777777" w:rsidR="00DB19A9" w:rsidRPr="000D563C" w:rsidRDefault="00DB19A9" w:rsidP="00DB19A9">
            <w:pPr>
              <w:spacing w:after="0" w:line="240" w:lineRule="auto"/>
              <w:rPr>
                <w:rFonts w:ascii="Calibri" w:eastAsia="Times New Roman" w:hAnsi="Calibri" w:cs="Calibri"/>
              </w:rPr>
            </w:pPr>
          </w:p>
        </w:tc>
      </w:tr>
      <w:tr w:rsidR="00DB19A9" w:rsidRPr="000D563C" w14:paraId="419094E7" w14:textId="77777777" w:rsidTr="00D94432">
        <w:trPr>
          <w:trHeight w:val="288"/>
        </w:trPr>
        <w:tc>
          <w:tcPr>
            <w:tcW w:w="1112" w:type="pct"/>
            <w:tcBorders>
              <w:top w:val="nil"/>
              <w:left w:val="nil"/>
              <w:bottom w:val="nil"/>
              <w:right w:val="nil"/>
            </w:tcBorders>
            <w:shd w:val="clear" w:color="auto" w:fill="auto"/>
            <w:hideMark/>
          </w:tcPr>
          <w:p w14:paraId="1317F915"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Component Type</w:t>
            </w:r>
          </w:p>
        </w:tc>
        <w:tc>
          <w:tcPr>
            <w:tcW w:w="3888" w:type="pct"/>
            <w:tcBorders>
              <w:top w:val="nil"/>
              <w:left w:val="nil"/>
              <w:bottom w:val="nil"/>
              <w:right w:val="nil"/>
            </w:tcBorders>
            <w:shd w:val="clear" w:color="auto" w:fill="auto"/>
            <w:hideMark/>
          </w:tcPr>
          <w:p w14:paraId="19BB4D48" w14:textId="77777777" w:rsidR="00DB19A9" w:rsidRPr="000D563C" w:rsidRDefault="00DB19A9" w:rsidP="00DB19A9">
            <w:pPr>
              <w:spacing w:after="0" w:line="240" w:lineRule="auto"/>
              <w:rPr>
                <w:rFonts w:ascii="Calibri" w:eastAsia="Times New Roman" w:hAnsi="Calibri" w:cs="Calibri"/>
              </w:rPr>
            </w:pPr>
          </w:p>
        </w:tc>
      </w:tr>
      <w:tr w:rsidR="00DB19A9" w:rsidRPr="000D563C" w14:paraId="0EA2AEAF" w14:textId="77777777" w:rsidTr="00D94432">
        <w:trPr>
          <w:trHeight w:val="288"/>
        </w:trPr>
        <w:tc>
          <w:tcPr>
            <w:tcW w:w="1112" w:type="pct"/>
            <w:tcBorders>
              <w:top w:val="nil"/>
              <w:left w:val="nil"/>
              <w:bottom w:val="nil"/>
              <w:right w:val="nil"/>
            </w:tcBorders>
            <w:shd w:val="clear" w:color="auto" w:fill="auto"/>
            <w:hideMark/>
          </w:tcPr>
          <w:p w14:paraId="62AD4246"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Project Outcomes</w:t>
            </w:r>
          </w:p>
        </w:tc>
        <w:tc>
          <w:tcPr>
            <w:tcW w:w="3888" w:type="pct"/>
            <w:tcBorders>
              <w:top w:val="nil"/>
              <w:left w:val="nil"/>
              <w:bottom w:val="nil"/>
              <w:right w:val="nil"/>
            </w:tcBorders>
            <w:shd w:val="clear" w:color="auto" w:fill="auto"/>
            <w:hideMark/>
          </w:tcPr>
          <w:p w14:paraId="2BD467E6" w14:textId="77777777" w:rsidR="00DB19A9" w:rsidRPr="000D563C" w:rsidRDefault="00DB19A9" w:rsidP="00DB19A9">
            <w:pPr>
              <w:spacing w:after="0" w:line="240" w:lineRule="auto"/>
              <w:rPr>
                <w:rFonts w:ascii="Calibri" w:eastAsia="Times New Roman" w:hAnsi="Calibri" w:cs="Calibri"/>
              </w:rPr>
            </w:pPr>
          </w:p>
        </w:tc>
      </w:tr>
      <w:tr w:rsidR="00DB19A9" w:rsidRPr="000D563C" w14:paraId="6A3B7C77" w14:textId="77777777" w:rsidTr="00D94432">
        <w:trPr>
          <w:trHeight w:val="288"/>
        </w:trPr>
        <w:tc>
          <w:tcPr>
            <w:tcW w:w="1112" w:type="pct"/>
            <w:tcBorders>
              <w:top w:val="nil"/>
              <w:left w:val="nil"/>
              <w:bottom w:val="nil"/>
              <w:right w:val="nil"/>
            </w:tcBorders>
            <w:shd w:val="clear" w:color="auto" w:fill="auto"/>
            <w:hideMark/>
          </w:tcPr>
          <w:p w14:paraId="12143808"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Project Outputs</w:t>
            </w:r>
          </w:p>
        </w:tc>
        <w:tc>
          <w:tcPr>
            <w:tcW w:w="3888" w:type="pct"/>
            <w:tcBorders>
              <w:top w:val="nil"/>
              <w:left w:val="nil"/>
              <w:bottom w:val="nil"/>
              <w:right w:val="nil"/>
            </w:tcBorders>
            <w:shd w:val="clear" w:color="auto" w:fill="auto"/>
            <w:hideMark/>
          </w:tcPr>
          <w:p w14:paraId="2CB6572F" w14:textId="77777777" w:rsidR="00DB19A9" w:rsidRPr="000D563C" w:rsidRDefault="00DB19A9" w:rsidP="00DB19A9">
            <w:pPr>
              <w:spacing w:after="0" w:line="240" w:lineRule="auto"/>
              <w:rPr>
                <w:rFonts w:ascii="Calibri" w:eastAsia="Times New Roman" w:hAnsi="Calibri" w:cs="Calibri"/>
              </w:rPr>
            </w:pPr>
          </w:p>
        </w:tc>
      </w:tr>
      <w:tr w:rsidR="00DB19A9" w:rsidRPr="000D563C" w14:paraId="336D21D8" w14:textId="77777777" w:rsidTr="00D94432">
        <w:trPr>
          <w:trHeight w:val="288"/>
        </w:trPr>
        <w:tc>
          <w:tcPr>
            <w:tcW w:w="1112" w:type="pct"/>
            <w:tcBorders>
              <w:top w:val="nil"/>
              <w:left w:val="nil"/>
              <w:bottom w:val="nil"/>
              <w:right w:val="nil"/>
            </w:tcBorders>
            <w:shd w:val="clear" w:color="auto" w:fill="auto"/>
            <w:hideMark/>
          </w:tcPr>
          <w:p w14:paraId="0722CBA2"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GEF Project Financing</w:t>
            </w:r>
          </w:p>
        </w:tc>
        <w:tc>
          <w:tcPr>
            <w:tcW w:w="3888" w:type="pct"/>
            <w:tcBorders>
              <w:top w:val="nil"/>
              <w:left w:val="nil"/>
              <w:bottom w:val="nil"/>
              <w:right w:val="nil"/>
            </w:tcBorders>
            <w:shd w:val="clear" w:color="auto" w:fill="auto"/>
            <w:hideMark/>
          </w:tcPr>
          <w:p w14:paraId="5CEAB6A1" w14:textId="77777777" w:rsidR="00DB19A9" w:rsidRPr="000D563C" w:rsidRDefault="00DB19A9" w:rsidP="00DB19A9">
            <w:pPr>
              <w:spacing w:after="0" w:line="240" w:lineRule="auto"/>
              <w:rPr>
                <w:rFonts w:ascii="Calibri" w:eastAsia="Times New Roman" w:hAnsi="Calibri" w:cs="Calibri"/>
              </w:rPr>
            </w:pPr>
          </w:p>
        </w:tc>
      </w:tr>
      <w:tr w:rsidR="00DB19A9" w:rsidRPr="000D563C" w14:paraId="32681EFE" w14:textId="77777777" w:rsidTr="00D94432">
        <w:trPr>
          <w:trHeight w:val="288"/>
        </w:trPr>
        <w:tc>
          <w:tcPr>
            <w:tcW w:w="1112" w:type="pct"/>
            <w:tcBorders>
              <w:top w:val="nil"/>
              <w:left w:val="nil"/>
              <w:bottom w:val="nil"/>
              <w:right w:val="nil"/>
            </w:tcBorders>
            <w:shd w:val="clear" w:color="auto" w:fill="auto"/>
            <w:hideMark/>
          </w:tcPr>
          <w:p w14:paraId="7CB82FC2"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GEF Co-financing</w:t>
            </w:r>
          </w:p>
        </w:tc>
        <w:tc>
          <w:tcPr>
            <w:tcW w:w="3888" w:type="pct"/>
            <w:tcBorders>
              <w:top w:val="nil"/>
              <w:left w:val="nil"/>
              <w:bottom w:val="nil"/>
              <w:right w:val="nil"/>
            </w:tcBorders>
            <w:shd w:val="clear" w:color="auto" w:fill="auto"/>
            <w:hideMark/>
          </w:tcPr>
          <w:p w14:paraId="410D32F1" w14:textId="77777777" w:rsidR="00DB19A9" w:rsidRPr="000D563C" w:rsidRDefault="00DB19A9" w:rsidP="00DB19A9">
            <w:pPr>
              <w:spacing w:after="0" w:line="240" w:lineRule="auto"/>
              <w:rPr>
                <w:rFonts w:ascii="Calibri" w:eastAsia="Times New Roman" w:hAnsi="Calibri" w:cs="Calibri"/>
              </w:rPr>
            </w:pPr>
          </w:p>
        </w:tc>
      </w:tr>
      <w:tr w:rsidR="00DB19A9" w:rsidRPr="000D563C" w14:paraId="782DFC10" w14:textId="77777777" w:rsidTr="00D94432">
        <w:trPr>
          <w:trHeight w:val="1116"/>
        </w:trPr>
        <w:tc>
          <w:tcPr>
            <w:tcW w:w="1112" w:type="pct"/>
            <w:tcBorders>
              <w:top w:val="nil"/>
              <w:left w:val="nil"/>
              <w:bottom w:val="nil"/>
              <w:right w:val="nil"/>
            </w:tcBorders>
            <w:shd w:val="clear" w:color="auto" w:fill="auto"/>
            <w:hideMark/>
          </w:tcPr>
          <w:p w14:paraId="5F79CF23"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Project Management Cost</w:t>
            </w:r>
          </w:p>
        </w:tc>
        <w:tc>
          <w:tcPr>
            <w:tcW w:w="3888" w:type="pct"/>
            <w:tcBorders>
              <w:top w:val="nil"/>
              <w:left w:val="nil"/>
              <w:bottom w:val="nil"/>
              <w:right w:val="nil"/>
            </w:tcBorders>
            <w:shd w:val="clear" w:color="auto" w:fill="auto"/>
            <w:hideMark/>
          </w:tcPr>
          <w:p w14:paraId="5F0C5BE3"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The Project Management Cost (PMC) is calculated as a percentage of the GEF grant. The PMC + the GEF grant equals the Total Project Cost. Note that for GEF Project Financing up to $2 million, PMC can be up to 10% of the GEF grant; above $2 million, PMC can be up to 5% of the GEF grant. PMC should be charged proportionately to focal areas based on the focal area project financing amount in Table D. For multi-trust fund projects, provide the total amount of PMC in table B, and indicate the split of PMC among the different trust funds.</w:t>
            </w:r>
          </w:p>
        </w:tc>
      </w:tr>
      <w:tr w:rsidR="00DB19A9" w:rsidRPr="000D563C" w14:paraId="597E65F0" w14:textId="77777777" w:rsidTr="00D94432">
        <w:trPr>
          <w:trHeight w:val="288"/>
        </w:trPr>
        <w:tc>
          <w:tcPr>
            <w:tcW w:w="1112" w:type="pct"/>
            <w:tcBorders>
              <w:top w:val="nil"/>
              <w:left w:val="nil"/>
              <w:bottom w:val="nil"/>
              <w:right w:val="nil"/>
            </w:tcBorders>
            <w:shd w:val="clear" w:color="auto" w:fill="auto"/>
            <w:hideMark/>
          </w:tcPr>
          <w:p w14:paraId="172BE189"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Total Project Cost</w:t>
            </w:r>
          </w:p>
        </w:tc>
        <w:tc>
          <w:tcPr>
            <w:tcW w:w="3888" w:type="pct"/>
            <w:tcBorders>
              <w:top w:val="nil"/>
              <w:left w:val="nil"/>
              <w:bottom w:val="nil"/>
              <w:right w:val="nil"/>
            </w:tcBorders>
            <w:shd w:val="clear" w:color="auto" w:fill="auto"/>
            <w:hideMark/>
          </w:tcPr>
          <w:p w14:paraId="0977F1A8" w14:textId="77777777" w:rsidR="00DB19A9" w:rsidRPr="000D563C" w:rsidRDefault="00DB19A9" w:rsidP="00DB19A9">
            <w:pPr>
              <w:spacing w:after="0" w:line="240" w:lineRule="auto"/>
              <w:rPr>
                <w:rFonts w:ascii="Calibri" w:eastAsia="Times New Roman" w:hAnsi="Calibri" w:cs="Calibri"/>
              </w:rPr>
            </w:pPr>
          </w:p>
        </w:tc>
      </w:tr>
      <w:tr w:rsidR="00DB19A9" w:rsidRPr="000D563C" w14:paraId="683D4AA8" w14:textId="77777777" w:rsidTr="00D94432">
        <w:trPr>
          <w:trHeight w:val="900"/>
        </w:trPr>
        <w:tc>
          <w:tcPr>
            <w:tcW w:w="1112" w:type="pct"/>
            <w:tcBorders>
              <w:top w:val="nil"/>
              <w:left w:val="nil"/>
              <w:bottom w:val="nil"/>
              <w:right w:val="nil"/>
            </w:tcBorders>
            <w:shd w:val="clear" w:color="auto" w:fill="auto"/>
            <w:hideMark/>
          </w:tcPr>
          <w:p w14:paraId="611992F5" w14:textId="77777777" w:rsidR="00DB19A9" w:rsidRPr="000D563C" w:rsidRDefault="00DB19A9" w:rsidP="00DB19A9">
            <w:pPr>
              <w:spacing w:after="0" w:line="240" w:lineRule="auto"/>
              <w:rPr>
                <w:rFonts w:ascii="Calibri" w:eastAsia="Times New Roman" w:hAnsi="Calibri" w:cs="Calibri"/>
                <w:b/>
                <w:bCs/>
              </w:rPr>
            </w:pPr>
            <w:r w:rsidRPr="000D563C">
              <w:rPr>
                <w:rFonts w:ascii="Calibri" w:eastAsia="Times New Roman" w:hAnsi="Calibri" w:cs="Calibri"/>
                <w:b/>
                <w:bCs/>
              </w:rPr>
              <w:t>C. Confirmed Sources of Co-financing for the Project by Name and by Type</w:t>
            </w:r>
          </w:p>
        </w:tc>
        <w:tc>
          <w:tcPr>
            <w:tcW w:w="3888" w:type="pct"/>
            <w:tcBorders>
              <w:top w:val="nil"/>
              <w:left w:val="nil"/>
              <w:bottom w:val="nil"/>
              <w:right w:val="nil"/>
            </w:tcBorders>
            <w:shd w:val="clear" w:color="auto" w:fill="auto"/>
            <w:hideMark/>
          </w:tcPr>
          <w:p w14:paraId="2D27BAFD"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As necessary, expand the table for additional entries by creating more rows. Provide confirmed information regarding the amounts, sources and types of co-financing and investment mobilized, with appropriate supporting evidence. These resources should not have been previously identified or reported as co-financing towards another GEF-financed project or program.</w:t>
            </w:r>
          </w:p>
        </w:tc>
      </w:tr>
      <w:tr w:rsidR="00DB19A9" w:rsidRPr="000D563C" w14:paraId="0F7F8A58" w14:textId="77777777" w:rsidTr="00D94432">
        <w:trPr>
          <w:trHeight w:val="288"/>
        </w:trPr>
        <w:tc>
          <w:tcPr>
            <w:tcW w:w="1112" w:type="pct"/>
            <w:tcBorders>
              <w:top w:val="nil"/>
              <w:left w:val="nil"/>
              <w:bottom w:val="nil"/>
              <w:right w:val="nil"/>
            </w:tcBorders>
            <w:shd w:val="clear" w:color="auto" w:fill="auto"/>
            <w:hideMark/>
          </w:tcPr>
          <w:p w14:paraId="12660B91" w14:textId="77777777" w:rsidR="00DB19A9" w:rsidRPr="000D563C" w:rsidRDefault="00DB19A9" w:rsidP="00DB19A9">
            <w:pPr>
              <w:spacing w:after="0" w:line="240" w:lineRule="auto"/>
              <w:rPr>
                <w:rFonts w:ascii="Calibri" w:eastAsia="Times New Roman" w:hAnsi="Calibri" w:cs="Calibri"/>
              </w:rPr>
            </w:pPr>
          </w:p>
        </w:tc>
        <w:tc>
          <w:tcPr>
            <w:tcW w:w="3888" w:type="pct"/>
            <w:tcBorders>
              <w:top w:val="nil"/>
              <w:left w:val="nil"/>
              <w:bottom w:val="nil"/>
              <w:right w:val="nil"/>
            </w:tcBorders>
            <w:shd w:val="clear" w:color="auto" w:fill="auto"/>
            <w:hideMark/>
          </w:tcPr>
          <w:p w14:paraId="6FD668CE" w14:textId="77777777" w:rsidR="00DB19A9" w:rsidRPr="000D563C" w:rsidRDefault="007737D9" w:rsidP="00DB19A9">
            <w:pPr>
              <w:spacing w:after="0" w:line="240" w:lineRule="auto"/>
              <w:rPr>
                <w:rFonts w:ascii="Calibri" w:eastAsia="Times New Roman" w:hAnsi="Calibri" w:cs="Calibri"/>
                <w:u w:val="single"/>
              </w:rPr>
            </w:pPr>
            <w:hyperlink r:id="rId11" w:history="1">
              <w:r w:rsidR="00DB19A9" w:rsidRPr="000D563C">
                <w:rPr>
                  <w:rFonts w:ascii="Calibri" w:eastAsia="Times New Roman" w:hAnsi="Calibri" w:cs="Calibri"/>
                  <w:u w:val="single"/>
                </w:rPr>
                <w:t xml:space="preserve">Refer to the Updated </w:t>
              </w:r>
              <w:proofErr w:type="gramStart"/>
              <w:r w:rsidR="00DB19A9" w:rsidRPr="000D563C">
                <w:rPr>
                  <w:rFonts w:ascii="Calibri" w:eastAsia="Times New Roman" w:hAnsi="Calibri" w:cs="Calibri"/>
                  <w:u w:val="single"/>
                </w:rPr>
                <w:t>Co-financing</w:t>
              </w:r>
              <w:proofErr w:type="gramEnd"/>
              <w:r w:rsidR="00DB19A9" w:rsidRPr="000D563C">
                <w:rPr>
                  <w:rFonts w:ascii="Calibri" w:eastAsia="Times New Roman" w:hAnsi="Calibri" w:cs="Calibri"/>
                  <w:u w:val="single"/>
                </w:rPr>
                <w:t xml:space="preserve"> Policy (GEF/C.54/10/Rev.01).  </w:t>
              </w:r>
            </w:hyperlink>
          </w:p>
        </w:tc>
      </w:tr>
      <w:tr w:rsidR="00DB19A9" w:rsidRPr="000D563C" w14:paraId="143D5124" w14:textId="77777777" w:rsidTr="00D94432">
        <w:trPr>
          <w:trHeight w:val="288"/>
        </w:trPr>
        <w:tc>
          <w:tcPr>
            <w:tcW w:w="1112" w:type="pct"/>
            <w:tcBorders>
              <w:top w:val="nil"/>
              <w:left w:val="nil"/>
              <w:bottom w:val="nil"/>
              <w:right w:val="nil"/>
            </w:tcBorders>
            <w:shd w:val="clear" w:color="auto" w:fill="auto"/>
            <w:hideMark/>
          </w:tcPr>
          <w:p w14:paraId="2AEB0DD7"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Source of Co-financing</w:t>
            </w:r>
          </w:p>
        </w:tc>
        <w:tc>
          <w:tcPr>
            <w:tcW w:w="3888" w:type="pct"/>
            <w:tcBorders>
              <w:top w:val="nil"/>
              <w:left w:val="nil"/>
              <w:bottom w:val="nil"/>
              <w:right w:val="nil"/>
            </w:tcBorders>
            <w:shd w:val="clear" w:color="auto" w:fill="auto"/>
            <w:hideMark/>
          </w:tcPr>
          <w:p w14:paraId="167EA99B" w14:textId="77777777" w:rsidR="00DB19A9" w:rsidRPr="000D563C" w:rsidRDefault="00DB19A9" w:rsidP="00DB19A9">
            <w:pPr>
              <w:spacing w:after="0" w:line="240" w:lineRule="auto"/>
              <w:rPr>
                <w:rFonts w:ascii="Calibri" w:eastAsia="Times New Roman" w:hAnsi="Calibri" w:cs="Calibri"/>
              </w:rPr>
            </w:pPr>
          </w:p>
        </w:tc>
      </w:tr>
      <w:tr w:rsidR="00DB19A9" w:rsidRPr="000D563C" w14:paraId="0328FD12" w14:textId="77777777" w:rsidTr="00D94432">
        <w:trPr>
          <w:trHeight w:val="288"/>
        </w:trPr>
        <w:tc>
          <w:tcPr>
            <w:tcW w:w="1112" w:type="pct"/>
            <w:tcBorders>
              <w:top w:val="nil"/>
              <w:left w:val="nil"/>
              <w:bottom w:val="nil"/>
              <w:right w:val="nil"/>
            </w:tcBorders>
            <w:shd w:val="clear" w:color="auto" w:fill="auto"/>
            <w:hideMark/>
          </w:tcPr>
          <w:p w14:paraId="0F5E7D8A"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Name of co-financier</w:t>
            </w:r>
          </w:p>
        </w:tc>
        <w:tc>
          <w:tcPr>
            <w:tcW w:w="3888" w:type="pct"/>
            <w:tcBorders>
              <w:top w:val="nil"/>
              <w:left w:val="nil"/>
              <w:bottom w:val="nil"/>
              <w:right w:val="nil"/>
            </w:tcBorders>
            <w:shd w:val="clear" w:color="auto" w:fill="auto"/>
            <w:hideMark/>
          </w:tcPr>
          <w:p w14:paraId="3702D819"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Provide the name of co-financier if available</w:t>
            </w:r>
          </w:p>
        </w:tc>
      </w:tr>
      <w:tr w:rsidR="00DB19A9" w:rsidRPr="000D563C" w14:paraId="13B8017C" w14:textId="77777777" w:rsidTr="00D94432">
        <w:trPr>
          <w:trHeight w:val="288"/>
        </w:trPr>
        <w:tc>
          <w:tcPr>
            <w:tcW w:w="1112" w:type="pct"/>
            <w:tcBorders>
              <w:top w:val="nil"/>
              <w:left w:val="nil"/>
              <w:bottom w:val="nil"/>
              <w:right w:val="nil"/>
            </w:tcBorders>
            <w:shd w:val="clear" w:color="auto" w:fill="auto"/>
            <w:hideMark/>
          </w:tcPr>
          <w:p w14:paraId="568141AD"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Type of co-financing</w:t>
            </w:r>
          </w:p>
        </w:tc>
        <w:tc>
          <w:tcPr>
            <w:tcW w:w="3888" w:type="pct"/>
            <w:tcBorders>
              <w:top w:val="nil"/>
              <w:left w:val="nil"/>
              <w:bottom w:val="nil"/>
              <w:right w:val="nil"/>
            </w:tcBorders>
            <w:shd w:val="clear" w:color="auto" w:fill="auto"/>
            <w:hideMark/>
          </w:tcPr>
          <w:p w14:paraId="37C17526" w14:textId="77777777" w:rsidR="00DB19A9" w:rsidRPr="000D563C" w:rsidRDefault="00DB19A9" w:rsidP="00DB19A9">
            <w:pPr>
              <w:spacing w:after="0" w:line="240" w:lineRule="auto"/>
              <w:rPr>
                <w:rFonts w:ascii="Calibri" w:eastAsia="Times New Roman" w:hAnsi="Calibri" w:cs="Calibri"/>
              </w:rPr>
            </w:pPr>
          </w:p>
        </w:tc>
      </w:tr>
      <w:tr w:rsidR="00DB19A9" w:rsidRPr="000D563C" w14:paraId="3F3AB49C" w14:textId="77777777" w:rsidTr="00D94432">
        <w:trPr>
          <w:trHeight w:val="288"/>
        </w:trPr>
        <w:tc>
          <w:tcPr>
            <w:tcW w:w="1112" w:type="pct"/>
            <w:tcBorders>
              <w:top w:val="nil"/>
              <w:left w:val="nil"/>
              <w:bottom w:val="nil"/>
              <w:right w:val="nil"/>
            </w:tcBorders>
            <w:shd w:val="clear" w:color="auto" w:fill="auto"/>
            <w:hideMark/>
          </w:tcPr>
          <w:p w14:paraId="151D9AE3"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lastRenderedPageBreak/>
              <w:t>Amount</w:t>
            </w:r>
          </w:p>
        </w:tc>
        <w:tc>
          <w:tcPr>
            <w:tcW w:w="3888" w:type="pct"/>
            <w:tcBorders>
              <w:top w:val="nil"/>
              <w:left w:val="nil"/>
              <w:bottom w:val="nil"/>
              <w:right w:val="nil"/>
            </w:tcBorders>
            <w:shd w:val="clear" w:color="auto" w:fill="auto"/>
            <w:hideMark/>
          </w:tcPr>
          <w:p w14:paraId="2BCBA9B8" w14:textId="77777777" w:rsidR="00DB19A9" w:rsidRPr="000D563C" w:rsidRDefault="00DB19A9" w:rsidP="00DB19A9">
            <w:pPr>
              <w:spacing w:after="0" w:line="240" w:lineRule="auto"/>
              <w:rPr>
                <w:rFonts w:ascii="Calibri" w:eastAsia="Times New Roman" w:hAnsi="Calibri" w:cs="Calibri"/>
              </w:rPr>
            </w:pPr>
          </w:p>
        </w:tc>
      </w:tr>
      <w:tr w:rsidR="00DB19A9" w:rsidRPr="000D563C" w14:paraId="0DB77D59" w14:textId="77777777" w:rsidTr="00D94432">
        <w:trPr>
          <w:trHeight w:val="288"/>
        </w:trPr>
        <w:tc>
          <w:tcPr>
            <w:tcW w:w="1112" w:type="pct"/>
            <w:tcBorders>
              <w:top w:val="nil"/>
              <w:left w:val="nil"/>
              <w:bottom w:val="nil"/>
              <w:right w:val="nil"/>
            </w:tcBorders>
            <w:shd w:val="clear" w:color="auto" w:fill="auto"/>
            <w:hideMark/>
          </w:tcPr>
          <w:p w14:paraId="4A2FAA6D"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Total Co-financing</w:t>
            </w:r>
          </w:p>
        </w:tc>
        <w:tc>
          <w:tcPr>
            <w:tcW w:w="3888" w:type="pct"/>
            <w:tcBorders>
              <w:top w:val="nil"/>
              <w:left w:val="nil"/>
              <w:bottom w:val="nil"/>
              <w:right w:val="nil"/>
            </w:tcBorders>
            <w:shd w:val="clear" w:color="auto" w:fill="auto"/>
            <w:hideMark/>
          </w:tcPr>
          <w:p w14:paraId="21A9E4B3" w14:textId="77777777" w:rsidR="00DB19A9" w:rsidRPr="000D563C" w:rsidRDefault="00DB19A9" w:rsidP="00DB19A9">
            <w:pPr>
              <w:spacing w:after="0" w:line="240" w:lineRule="auto"/>
              <w:rPr>
                <w:rFonts w:ascii="Calibri" w:eastAsia="Times New Roman" w:hAnsi="Calibri" w:cs="Calibri"/>
              </w:rPr>
            </w:pPr>
          </w:p>
        </w:tc>
      </w:tr>
      <w:tr w:rsidR="00DB19A9" w:rsidRPr="000D563C" w14:paraId="7B677667" w14:textId="77777777" w:rsidTr="00D94432">
        <w:trPr>
          <w:trHeight w:val="864"/>
        </w:trPr>
        <w:tc>
          <w:tcPr>
            <w:tcW w:w="1112" w:type="pct"/>
            <w:tcBorders>
              <w:top w:val="nil"/>
              <w:left w:val="nil"/>
              <w:bottom w:val="nil"/>
              <w:right w:val="nil"/>
            </w:tcBorders>
            <w:shd w:val="clear" w:color="auto" w:fill="auto"/>
            <w:hideMark/>
          </w:tcPr>
          <w:p w14:paraId="53507C66" w14:textId="77777777" w:rsidR="00DB19A9" w:rsidRPr="000D563C" w:rsidRDefault="00DB19A9" w:rsidP="00DB19A9">
            <w:pPr>
              <w:spacing w:after="0" w:line="240" w:lineRule="auto"/>
              <w:rPr>
                <w:rFonts w:ascii="Calibri" w:eastAsia="Times New Roman" w:hAnsi="Calibri" w:cs="Calibri"/>
                <w:b/>
                <w:bCs/>
              </w:rPr>
            </w:pPr>
            <w:r w:rsidRPr="000D563C">
              <w:rPr>
                <w:rFonts w:ascii="Calibri" w:eastAsia="Times New Roman" w:hAnsi="Calibri" w:cs="Calibri"/>
                <w:b/>
                <w:bCs/>
              </w:rPr>
              <w:t>D. Indicative Trust Fund Resources Requested</w:t>
            </w:r>
          </w:p>
        </w:tc>
        <w:tc>
          <w:tcPr>
            <w:tcW w:w="3888" w:type="pct"/>
            <w:tcBorders>
              <w:top w:val="nil"/>
              <w:left w:val="nil"/>
              <w:bottom w:val="nil"/>
              <w:right w:val="nil"/>
            </w:tcBorders>
            <w:shd w:val="clear" w:color="auto" w:fill="auto"/>
            <w:hideMark/>
          </w:tcPr>
          <w:p w14:paraId="51C13051" w14:textId="77777777" w:rsidR="00DB19A9" w:rsidRPr="000D563C" w:rsidRDefault="007737D9" w:rsidP="00DB19A9">
            <w:pPr>
              <w:spacing w:after="0" w:line="240" w:lineRule="auto"/>
              <w:rPr>
                <w:rFonts w:ascii="Calibri" w:eastAsia="Times New Roman" w:hAnsi="Calibri" w:cs="Calibri"/>
                <w:u w:val="single"/>
              </w:rPr>
            </w:pPr>
            <w:hyperlink r:id="rId12" w:history="1">
              <w:r w:rsidR="00DB19A9" w:rsidRPr="000D563C">
                <w:rPr>
                  <w:rFonts w:ascii="Calibri" w:eastAsia="Times New Roman" w:hAnsi="Calibri" w:cs="Calibri"/>
                  <w:u w:val="single"/>
                </w:rPr>
                <w:t>Refer to the Updating the System for Transparent Allocation of Resources (</w:t>
              </w:r>
              <w:proofErr w:type="gramStart"/>
              <w:r w:rsidR="00DB19A9" w:rsidRPr="000D563C">
                <w:rPr>
                  <w:rFonts w:ascii="Calibri" w:eastAsia="Times New Roman" w:hAnsi="Calibri" w:cs="Calibri"/>
                  <w:u w:val="single"/>
                </w:rPr>
                <w:t>STAR)  (</w:t>
              </w:r>
              <w:proofErr w:type="gramEnd"/>
              <w:r w:rsidR="00DB19A9" w:rsidRPr="000D563C">
                <w:rPr>
                  <w:rFonts w:ascii="Calibri" w:eastAsia="Times New Roman" w:hAnsi="Calibri" w:cs="Calibri"/>
                  <w:u w:val="single"/>
                </w:rPr>
                <w:t>GEF/C.54/03/Rev.01)to determine country allocations for biodiversity, climate change and land degradation focal areas. For additional entries, expand the table by creating more rows as needed.</w:t>
              </w:r>
            </w:hyperlink>
          </w:p>
        </w:tc>
      </w:tr>
      <w:tr w:rsidR="00DB19A9" w:rsidRPr="000D563C" w14:paraId="5DF9B6AA" w14:textId="77777777" w:rsidTr="00D94432">
        <w:trPr>
          <w:trHeight w:val="288"/>
        </w:trPr>
        <w:tc>
          <w:tcPr>
            <w:tcW w:w="1112" w:type="pct"/>
            <w:tcBorders>
              <w:top w:val="nil"/>
              <w:left w:val="nil"/>
              <w:bottom w:val="nil"/>
              <w:right w:val="nil"/>
            </w:tcBorders>
            <w:shd w:val="clear" w:color="auto" w:fill="auto"/>
            <w:hideMark/>
          </w:tcPr>
          <w:p w14:paraId="4B364B99"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GEF Agency</w:t>
            </w:r>
          </w:p>
        </w:tc>
        <w:tc>
          <w:tcPr>
            <w:tcW w:w="3888" w:type="pct"/>
            <w:tcBorders>
              <w:top w:val="nil"/>
              <w:left w:val="nil"/>
              <w:bottom w:val="nil"/>
              <w:right w:val="nil"/>
            </w:tcBorders>
            <w:shd w:val="clear" w:color="auto" w:fill="auto"/>
            <w:hideMark/>
          </w:tcPr>
          <w:p w14:paraId="7CFF01EC" w14:textId="77777777" w:rsidR="00DB19A9" w:rsidRPr="000D563C" w:rsidRDefault="00DB19A9" w:rsidP="00DB19A9">
            <w:pPr>
              <w:spacing w:after="0" w:line="240" w:lineRule="auto"/>
              <w:rPr>
                <w:rFonts w:ascii="Calibri" w:eastAsia="Times New Roman" w:hAnsi="Calibri" w:cs="Calibri"/>
              </w:rPr>
            </w:pPr>
          </w:p>
        </w:tc>
      </w:tr>
      <w:tr w:rsidR="00DB19A9" w:rsidRPr="000D563C" w14:paraId="3A785A83" w14:textId="77777777" w:rsidTr="00D94432">
        <w:trPr>
          <w:trHeight w:val="288"/>
        </w:trPr>
        <w:tc>
          <w:tcPr>
            <w:tcW w:w="1112" w:type="pct"/>
            <w:tcBorders>
              <w:top w:val="nil"/>
              <w:left w:val="nil"/>
              <w:bottom w:val="nil"/>
              <w:right w:val="nil"/>
            </w:tcBorders>
            <w:shd w:val="clear" w:color="auto" w:fill="auto"/>
            <w:hideMark/>
          </w:tcPr>
          <w:p w14:paraId="4FE18261"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Trust Fund</w:t>
            </w:r>
          </w:p>
        </w:tc>
        <w:tc>
          <w:tcPr>
            <w:tcW w:w="3888" w:type="pct"/>
            <w:tcBorders>
              <w:top w:val="nil"/>
              <w:left w:val="nil"/>
              <w:bottom w:val="nil"/>
              <w:right w:val="nil"/>
            </w:tcBorders>
            <w:shd w:val="clear" w:color="auto" w:fill="auto"/>
            <w:hideMark/>
          </w:tcPr>
          <w:p w14:paraId="1953AF4A" w14:textId="77777777" w:rsidR="00DB19A9" w:rsidRPr="000D563C" w:rsidRDefault="00DB19A9" w:rsidP="00DB19A9">
            <w:pPr>
              <w:spacing w:after="0" w:line="240" w:lineRule="auto"/>
              <w:rPr>
                <w:rFonts w:ascii="Calibri" w:eastAsia="Times New Roman" w:hAnsi="Calibri" w:cs="Calibri"/>
              </w:rPr>
            </w:pPr>
          </w:p>
        </w:tc>
      </w:tr>
      <w:tr w:rsidR="00DB19A9" w:rsidRPr="000D563C" w14:paraId="48F706B1" w14:textId="77777777" w:rsidTr="00D94432">
        <w:trPr>
          <w:trHeight w:val="288"/>
        </w:trPr>
        <w:tc>
          <w:tcPr>
            <w:tcW w:w="1112" w:type="pct"/>
            <w:tcBorders>
              <w:top w:val="nil"/>
              <w:left w:val="nil"/>
              <w:bottom w:val="nil"/>
              <w:right w:val="nil"/>
            </w:tcBorders>
            <w:shd w:val="clear" w:color="auto" w:fill="auto"/>
            <w:hideMark/>
          </w:tcPr>
          <w:p w14:paraId="36352902"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Country/Regional/Global</w:t>
            </w:r>
          </w:p>
        </w:tc>
        <w:tc>
          <w:tcPr>
            <w:tcW w:w="3888" w:type="pct"/>
            <w:tcBorders>
              <w:top w:val="nil"/>
              <w:left w:val="nil"/>
              <w:bottom w:val="nil"/>
              <w:right w:val="nil"/>
            </w:tcBorders>
            <w:shd w:val="clear" w:color="auto" w:fill="auto"/>
            <w:hideMark/>
          </w:tcPr>
          <w:p w14:paraId="30730E44" w14:textId="042F676E" w:rsidR="00DB19A9" w:rsidRPr="000D563C" w:rsidRDefault="00DB19A9" w:rsidP="00DB19A9">
            <w:pPr>
              <w:spacing w:after="0" w:line="240" w:lineRule="auto"/>
              <w:rPr>
                <w:rFonts w:ascii="Calibri" w:eastAsia="Times New Roman" w:hAnsi="Calibri" w:cs="Calibri"/>
              </w:rPr>
            </w:pPr>
            <w:r>
              <w:rPr>
                <w:rFonts w:ascii="Calibri" w:eastAsia="Times New Roman" w:hAnsi="Calibri" w:cs="Calibri"/>
              </w:rPr>
              <w:t>Country name. Otherwise, choose regional or global.</w:t>
            </w:r>
          </w:p>
        </w:tc>
      </w:tr>
      <w:tr w:rsidR="00DB19A9" w:rsidRPr="000D563C" w14:paraId="3926605C" w14:textId="77777777" w:rsidTr="00D94432">
        <w:trPr>
          <w:trHeight w:val="288"/>
        </w:trPr>
        <w:tc>
          <w:tcPr>
            <w:tcW w:w="1112" w:type="pct"/>
            <w:tcBorders>
              <w:top w:val="nil"/>
              <w:left w:val="nil"/>
              <w:bottom w:val="nil"/>
              <w:right w:val="nil"/>
            </w:tcBorders>
            <w:shd w:val="clear" w:color="auto" w:fill="auto"/>
            <w:hideMark/>
          </w:tcPr>
          <w:p w14:paraId="47C892C9"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Focal Area</w:t>
            </w:r>
          </w:p>
        </w:tc>
        <w:tc>
          <w:tcPr>
            <w:tcW w:w="3888" w:type="pct"/>
            <w:tcBorders>
              <w:top w:val="nil"/>
              <w:left w:val="nil"/>
              <w:bottom w:val="nil"/>
              <w:right w:val="nil"/>
            </w:tcBorders>
            <w:shd w:val="clear" w:color="auto" w:fill="auto"/>
            <w:hideMark/>
          </w:tcPr>
          <w:p w14:paraId="74B404BB" w14:textId="299FA587" w:rsidR="00DB19A9" w:rsidRPr="000D563C" w:rsidRDefault="00DB19A9" w:rsidP="00DB19A9">
            <w:pPr>
              <w:spacing w:after="0" w:line="240" w:lineRule="auto"/>
              <w:rPr>
                <w:rFonts w:ascii="Calibri" w:eastAsia="Times New Roman" w:hAnsi="Calibri" w:cs="Calibri"/>
              </w:rPr>
            </w:pPr>
            <w:r>
              <w:rPr>
                <w:rFonts w:ascii="Calibri" w:eastAsia="Times New Roman" w:hAnsi="Calibri" w:cs="Calibri"/>
              </w:rPr>
              <w:t>Select the focal area.</w:t>
            </w:r>
          </w:p>
        </w:tc>
      </w:tr>
      <w:tr w:rsidR="00DB19A9" w:rsidRPr="000D563C" w14:paraId="51EC9A6C" w14:textId="77777777" w:rsidTr="00D94432">
        <w:trPr>
          <w:trHeight w:val="576"/>
        </w:trPr>
        <w:tc>
          <w:tcPr>
            <w:tcW w:w="1112" w:type="pct"/>
            <w:tcBorders>
              <w:top w:val="nil"/>
              <w:left w:val="nil"/>
              <w:bottom w:val="nil"/>
              <w:right w:val="nil"/>
            </w:tcBorders>
            <w:shd w:val="clear" w:color="auto" w:fill="auto"/>
            <w:hideMark/>
          </w:tcPr>
          <w:p w14:paraId="104B8EF4"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Programming of funds</w:t>
            </w:r>
          </w:p>
        </w:tc>
        <w:tc>
          <w:tcPr>
            <w:tcW w:w="3888" w:type="pct"/>
            <w:tcBorders>
              <w:top w:val="nil"/>
              <w:left w:val="nil"/>
              <w:bottom w:val="nil"/>
              <w:right w:val="nil"/>
            </w:tcBorders>
            <w:shd w:val="clear" w:color="auto" w:fill="auto"/>
            <w:hideMark/>
          </w:tcPr>
          <w:p w14:paraId="036EB6A2" w14:textId="77777777" w:rsidR="00DB19A9" w:rsidRDefault="00DB19A9" w:rsidP="00DB19A9">
            <w:pPr>
              <w:spacing w:after="0" w:line="240" w:lineRule="auto"/>
              <w:rPr>
                <w:rFonts w:ascii="Calibri" w:eastAsia="Times New Roman" w:hAnsi="Calibri" w:cs="Calibri"/>
              </w:rPr>
            </w:pPr>
            <w:r>
              <w:rPr>
                <w:rFonts w:ascii="Calibri" w:eastAsia="Times New Roman" w:hAnsi="Calibri" w:cs="Calibri"/>
              </w:rPr>
              <w:t xml:space="preserve">If the FA is selected as BD, CC, LD, or IW, leave the Programming of Funds blank. </w:t>
            </w:r>
          </w:p>
          <w:p w14:paraId="49611DDF" w14:textId="77777777" w:rsidR="00DB19A9" w:rsidRDefault="00DB19A9" w:rsidP="00DB19A9">
            <w:pPr>
              <w:spacing w:after="0" w:line="240" w:lineRule="auto"/>
              <w:rPr>
                <w:rFonts w:ascii="Calibri" w:eastAsia="Times New Roman" w:hAnsi="Calibri" w:cs="Calibri"/>
              </w:rPr>
            </w:pPr>
            <w:r>
              <w:rPr>
                <w:rFonts w:ascii="Calibri" w:eastAsia="Times New Roman" w:hAnsi="Calibri" w:cs="Calibri"/>
              </w:rPr>
              <w:t>If the FA is selected as CW, choose from POPs, Mercury, ODS or SAICM.</w:t>
            </w:r>
          </w:p>
          <w:p w14:paraId="3DB7DED6" w14:textId="2DC3D69E" w:rsidR="00DB19A9" w:rsidRPr="000D563C" w:rsidRDefault="00DB19A9" w:rsidP="00DB19A9">
            <w:pPr>
              <w:spacing w:after="0" w:line="240" w:lineRule="auto"/>
              <w:rPr>
                <w:rFonts w:ascii="Calibri" w:eastAsia="Times New Roman" w:hAnsi="Calibri" w:cs="Calibri"/>
              </w:rPr>
            </w:pPr>
            <w:r>
              <w:rPr>
                <w:rFonts w:ascii="Calibri" w:eastAsia="Times New Roman" w:hAnsi="Calibri" w:cs="Calibri"/>
              </w:rPr>
              <w:t xml:space="preserve">If the FA is selected as MFA, choose from SGP, or any of the appropriate IPs. </w:t>
            </w:r>
          </w:p>
        </w:tc>
      </w:tr>
      <w:tr w:rsidR="00DB19A9" w:rsidRPr="000D563C" w14:paraId="40847383" w14:textId="77777777" w:rsidTr="00D94432">
        <w:trPr>
          <w:trHeight w:val="288"/>
        </w:trPr>
        <w:tc>
          <w:tcPr>
            <w:tcW w:w="1112" w:type="pct"/>
            <w:tcBorders>
              <w:top w:val="nil"/>
              <w:left w:val="nil"/>
              <w:bottom w:val="nil"/>
              <w:right w:val="nil"/>
            </w:tcBorders>
            <w:shd w:val="clear" w:color="auto" w:fill="auto"/>
            <w:hideMark/>
          </w:tcPr>
          <w:p w14:paraId="7CED0389"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GEF Project Financing</w:t>
            </w:r>
          </w:p>
        </w:tc>
        <w:tc>
          <w:tcPr>
            <w:tcW w:w="3888" w:type="pct"/>
            <w:tcBorders>
              <w:top w:val="nil"/>
              <w:left w:val="nil"/>
              <w:bottom w:val="nil"/>
              <w:right w:val="nil"/>
            </w:tcBorders>
            <w:shd w:val="clear" w:color="auto" w:fill="auto"/>
            <w:hideMark/>
          </w:tcPr>
          <w:p w14:paraId="2BADAAF6" w14:textId="77777777" w:rsidR="00DB19A9" w:rsidRPr="000D563C" w:rsidRDefault="00DB19A9" w:rsidP="00DB19A9">
            <w:pPr>
              <w:spacing w:after="0" w:line="240" w:lineRule="auto"/>
              <w:rPr>
                <w:rFonts w:ascii="Calibri" w:eastAsia="Times New Roman" w:hAnsi="Calibri" w:cs="Calibri"/>
              </w:rPr>
            </w:pPr>
          </w:p>
        </w:tc>
      </w:tr>
      <w:tr w:rsidR="00DB19A9" w:rsidRPr="000D563C" w14:paraId="7F7C3239" w14:textId="77777777" w:rsidTr="00D94432">
        <w:trPr>
          <w:trHeight w:val="576"/>
        </w:trPr>
        <w:tc>
          <w:tcPr>
            <w:tcW w:w="1112" w:type="pct"/>
            <w:tcBorders>
              <w:top w:val="nil"/>
              <w:left w:val="nil"/>
              <w:bottom w:val="nil"/>
              <w:right w:val="nil"/>
            </w:tcBorders>
            <w:shd w:val="clear" w:color="auto" w:fill="auto"/>
            <w:hideMark/>
          </w:tcPr>
          <w:p w14:paraId="345041C1"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Agency Fee</w:t>
            </w:r>
          </w:p>
        </w:tc>
        <w:tc>
          <w:tcPr>
            <w:tcW w:w="3888" w:type="pct"/>
            <w:tcBorders>
              <w:top w:val="nil"/>
              <w:left w:val="nil"/>
              <w:bottom w:val="nil"/>
              <w:right w:val="nil"/>
            </w:tcBorders>
            <w:shd w:val="clear" w:color="auto" w:fill="auto"/>
            <w:hideMark/>
          </w:tcPr>
          <w:p w14:paraId="05F768CD" w14:textId="77777777" w:rsidR="00DB19A9" w:rsidRPr="000D563C" w:rsidRDefault="007737D9" w:rsidP="00DB19A9">
            <w:pPr>
              <w:spacing w:after="0" w:line="240" w:lineRule="auto"/>
              <w:rPr>
                <w:rFonts w:ascii="Calibri" w:eastAsia="Times New Roman" w:hAnsi="Calibri" w:cs="Calibri"/>
                <w:u w:val="single"/>
              </w:rPr>
            </w:pPr>
            <w:hyperlink r:id="rId13" w:history="1">
              <w:r w:rsidR="00DB19A9" w:rsidRPr="000D563C">
                <w:rPr>
                  <w:rFonts w:ascii="Calibri" w:eastAsia="Times New Roman" w:hAnsi="Calibri" w:cs="Calibri"/>
                  <w:u w:val="single"/>
                </w:rPr>
                <w:t>Click [here] to see Annex 8 of the Guidelines on the Project and Program Cycle Policy on Agency Fees that define the revised fee structure to pay for the services provided by all GEF Partner Agencies that implement GEF projects.</w:t>
              </w:r>
            </w:hyperlink>
          </w:p>
        </w:tc>
      </w:tr>
      <w:tr w:rsidR="00DB19A9" w:rsidRPr="000D563C" w14:paraId="45A0C28E" w14:textId="77777777" w:rsidTr="00D94432">
        <w:trPr>
          <w:trHeight w:val="288"/>
        </w:trPr>
        <w:tc>
          <w:tcPr>
            <w:tcW w:w="1112" w:type="pct"/>
            <w:tcBorders>
              <w:top w:val="nil"/>
              <w:left w:val="nil"/>
              <w:bottom w:val="nil"/>
              <w:right w:val="nil"/>
            </w:tcBorders>
            <w:shd w:val="clear" w:color="auto" w:fill="auto"/>
            <w:hideMark/>
          </w:tcPr>
          <w:p w14:paraId="5A9FA5EC"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 xml:space="preserve">Total </w:t>
            </w:r>
          </w:p>
        </w:tc>
        <w:tc>
          <w:tcPr>
            <w:tcW w:w="3888" w:type="pct"/>
            <w:tcBorders>
              <w:top w:val="nil"/>
              <w:left w:val="nil"/>
              <w:bottom w:val="nil"/>
              <w:right w:val="nil"/>
            </w:tcBorders>
            <w:shd w:val="clear" w:color="auto" w:fill="auto"/>
            <w:hideMark/>
          </w:tcPr>
          <w:p w14:paraId="39AD3A42" w14:textId="77777777" w:rsidR="00DB19A9" w:rsidRPr="000D563C" w:rsidRDefault="00DB19A9" w:rsidP="00DB19A9">
            <w:pPr>
              <w:spacing w:after="0" w:line="240" w:lineRule="auto"/>
              <w:rPr>
                <w:rFonts w:ascii="Calibri" w:eastAsia="Times New Roman" w:hAnsi="Calibri" w:cs="Calibri"/>
              </w:rPr>
            </w:pPr>
          </w:p>
        </w:tc>
      </w:tr>
      <w:tr w:rsidR="00DB19A9" w:rsidRPr="000D563C" w14:paraId="222C1ECB" w14:textId="77777777" w:rsidTr="00D94432">
        <w:trPr>
          <w:trHeight w:val="288"/>
        </w:trPr>
        <w:tc>
          <w:tcPr>
            <w:tcW w:w="1112" w:type="pct"/>
            <w:tcBorders>
              <w:top w:val="nil"/>
              <w:left w:val="nil"/>
              <w:bottom w:val="nil"/>
              <w:right w:val="nil"/>
            </w:tcBorders>
            <w:shd w:val="clear" w:color="auto" w:fill="auto"/>
            <w:hideMark/>
          </w:tcPr>
          <w:p w14:paraId="43548D7D"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Total GEF resources</w:t>
            </w:r>
          </w:p>
        </w:tc>
        <w:tc>
          <w:tcPr>
            <w:tcW w:w="3888" w:type="pct"/>
            <w:tcBorders>
              <w:top w:val="nil"/>
              <w:left w:val="nil"/>
              <w:bottom w:val="nil"/>
              <w:right w:val="nil"/>
            </w:tcBorders>
            <w:shd w:val="clear" w:color="auto" w:fill="auto"/>
            <w:hideMark/>
          </w:tcPr>
          <w:p w14:paraId="1DC4CE54" w14:textId="77777777" w:rsidR="00DB19A9" w:rsidRPr="000D563C" w:rsidRDefault="00DB19A9" w:rsidP="00DB19A9">
            <w:pPr>
              <w:spacing w:after="0" w:line="240" w:lineRule="auto"/>
              <w:rPr>
                <w:rFonts w:ascii="Calibri" w:eastAsia="Times New Roman" w:hAnsi="Calibri" w:cs="Calibri"/>
              </w:rPr>
            </w:pPr>
          </w:p>
        </w:tc>
      </w:tr>
      <w:tr w:rsidR="00DB19A9" w:rsidRPr="000D563C" w14:paraId="0B9D4852" w14:textId="77777777" w:rsidTr="00D94432">
        <w:trPr>
          <w:trHeight w:val="288"/>
        </w:trPr>
        <w:tc>
          <w:tcPr>
            <w:tcW w:w="1112" w:type="pct"/>
            <w:tcBorders>
              <w:top w:val="nil"/>
              <w:left w:val="nil"/>
              <w:bottom w:val="nil"/>
              <w:right w:val="nil"/>
            </w:tcBorders>
            <w:shd w:val="clear" w:color="auto" w:fill="auto"/>
            <w:hideMark/>
          </w:tcPr>
          <w:p w14:paraId="11A62705" w14:textId="77777777" w:rsidR="00DB19A9" w:rsidRPr="000D563C" w:rsidRDefault="00DB19A9" w:rsidP="00DB19A9">
            <w:pPr>
              <w:spacing w:after="0" w:line="240" w:lineRule="auto"/>
              <w:rPr>
                <w:rFonts w:ascii="Calibri" w:eastAsia="Times New Roman" w:hAnsi="Calibri" w:cs="Calibri"/>
                <w:b/>
                <w:bCs/>
              </w:rPr>
            </w:pPr>
            <w:r w:rsidRPr="000D563C">
              <w:rPr>
                <w:rFonts w:ascii="Calibri" w:eastAsia="Times New Roman" w:hAnsi="Calibri" w:cs="Calibri"/>
                <w:b/>
                <w:bCs/>
              </w:rPr>
              <w:t xml:space="preserve">E. Does the project include a non-grant instrument? </w:t>
            </w:r>
          </w:p>
        </w:tc>
        <w:tc>
          <w:tcPr>
            <w:tcW w:w="3888" w:type="pct"/>
            <w:tcBorders>
              <w:top w:val="nil"/>
              <w:left w:val="nil"/>
              <w:bottom w:val="nil"/>
              <w:right w:val="nil"/>
            </w:tcBorders>
            <w:shd w:val="clear" w:color="auto" w:fill="auto"/>
            <w:hideMark/>
          </w:tcPr>
          <w:p w14:paraId="2E33930E" w14:textId="77777777" w:rsidR="00DB19A9" w:rsidRPr="000D563C" w:rsidRDefault="00DB19A9" w:rsidP="00DB19A9">
            <w:pPr>
              <w:spacing w:after="0" w:line="240" w:lineRule="auto"/>
              <w:rPr>
                <w:rFonts w:ascii="Calibri" w:eastAsia="Times New Roman" w:hAnsi="Calibri" w:cs="Calibri"/>
                <w:b/>
                <w:bCs/>
              </w:rPr>
            </w:pPr>
          </w:p>
        </w:tc>
      </w:tr>
      <w:tr w:rsidR="00DB19A9" w:rsidRPr="000D563C" w14:paraId="31CA8595" w14:textId="77777777" w:rsidTr="00D94432">
        <w:trPr>
          <w:trHeight w:val="1572"/>
        </w:trPr>
        <w:tc>
          <w:tcPr>
            <w:tcW w:w="1112" w:type="pct"/>
            <w:tcBorders>
              <w:top w:val="nil"/>
              <w:left w:val="nil"/>
              <w:bottom w:val="nil"/>
              <w:right w:val="nil"/>
            </w:tcBorders>
            <w:shd w:val="clear" w:color="auto" w:fill="auto"/>
            <w:hideMark/>
          </w:tcPr>
          <w:p w14:paraId="1AD7FCB1" w14:textId="77777777" w:rsidR="00DB19A9" w:rsidRDefault="00DB19A9" w:rsidP="00DB19A9">
            <w:pPr>
              <w:spacing w:after="0" w:line="240" w:lineRule="auto"/>
              <w:rPr>
                <w:rFonts w:ascii="Calibri" w:eastAsia="Times New Roman" w:hAnsi="Calibri" w:cs="Calibri"/>
              </w:rPr>
            </w:pPr>
            <w:r w:rsidRPr="000D563C">
              <w:rPr>
                <w:rFonts w:ascii="Calibri" w:eastAsia="Times New Roman" w:hAnsi="Calibri" w:cs="Calibri"/>
              </w:rPr>
              <w:t xml:space="preserve">If non-grant instruments are used, provide in Annex D an indicative calendar of expected reflows to your Agency and to the GEF/LDCF/SCCF Trust Fund. </w:t>
            </w:r>
          </w:p>
          <w:p w14:paraId="68BA9ED0" w14:textId="40BDA3F4" w:rsidR="00D94432" w:rsidRDefault="00D94432" w:rsidP="00DB19A9">
            <w:pPr>
              <w:spacing w:after="0" w:line="240" w:lineRule="auto"/>
              <w:rPr>
                <w:rFonts w:ascii="Calibri" w:eastAsia="Times New Roman" w:hAnsi="Calibri" w:cs="Calibri"/>
              </w:rPr>
            </w:pPr>
            <w:r w:rsidRPr="00770972">
              <w:rPr>
                <w:rFonts w:ascii="Calibri" w:eastAsia="Times New Roman" w:hAnsi="Calibri" w:cs="Calibri"/>
                <w:b/>
              </w:rPr>
              <w:t>E1. Project Preparation Grant (PPG)</w:t>
            </w:r>
            <w:r w:rsidR="00770972" w:rsidRPr="00770972">
              <w:rPr>
                <w:rFonts w:ascii="Calibri" w:eastAsia="Times New Roman" w:hAnsi="Calibri" w:cs="Calibri"/>
                <w:b/>
              </w:rPr>
              <w:t xml:space="preserve"> –</w:t>
            </w:r>
            <w:r w:rsidR="00770972">
              <w:rPr>
                <w:rFonts w:ascii="Calibri" w:eastAsia="Times New Roman" w:hAnsi="Calibri" w:cs="Calibri"/>
              </w:rPr>
              <w:t xml:space="preserve"> (only for Child Projects and MSP one-step)</w:t>
            </w:r>
          </w:p>
          <w:p w14:paraId="2BEC292A" w14:textId="4EC4A354" w:rsidR="00D94432" w:rsidRPr="000D563C" w:rsidRDefault="00D94432" w:rsidP="00DB19A9">
            <w:pPr>
              <w:spacing w:after="0" w:line="240" w:lineRule="auto"/>
              <w:rPr>
                <w:rFonts w:ascii="Calibri" w:eastAsia="Times New Roman" w:hAnsi="Calibri" w:cs="Calibri"/>
              </w:rPr>
            </w:pPr>
          </w:p>
        </w:tc>
        <w:tc>
          <w:tcPr>
            <w:tcW w:w="3888" w:type="pct"/>
            <w:tcBorders>
              <w:top w:val="nil"/>
              <w:left w:val="nil"/>
              <w:bottom w:val="nil"/>
              <w:right w:val="nil"/>
            </w:tcBorders>
            <w:shd w:val="clear" w:color="auto" w:fill="auto"/>
            <w:hideMark/>
          </w:tcPr>
          <w:p w14:paraId="27970A28" w14:textId="77777777" w:rsidR="00DB19A9" w:rsidRDefault="00DB19A9" w:rsidP="00DB19A9">
            <w:pPr>
              <w:spacing w:after="0" w:line="240" w:lineRule="auto"/>
              <w:rPr>
                <w:rFonts w:ascii="Calibri" w:eastAsia="Times New Roman" w:hAnsi="Calibri" w:cs="Calibri"/>
              </w:rPr>
            </w:pPr>
          </w:p>
          <w:p w14:paraId="40BBA237" w14:textId="77777777" w:rsidR="00770972" w:rsidRDefault="00770972" w:rsidP="00DB19A9">
            <w:pPr>
              <w:spacing w:after="0" w:line="240" w:lineRule="auto"/>
              <w:rPr>
                <w:rFonts w:ascii="Calibri" w:eastAsia="Times New Roman" w:hAnsi="Calibri" w:cs="Calibri"/>
              </w:rPr>
            </w:pPr>
          </w:p>
          <w:p w14:paraId="00422228" w14:textId="77777777" w:rsidR="00770972" w:rsidRDefault="00770972" w:rsidP="00DB19A9">
            <w:pPr>
              <w:spacing w:after="0" w:line="240" w:lineRule="auto"/>
              <w:rPr>
                <w:rFonts w:ascii="Calibri" w:eastAsia="Times New Roman" w:hAnsi="Calibri" w:cs="Calibri"/>
              </w:rPr>
            </w:pPr>
          </w:p>
          <w:p w14:paraId="5EB7969A" w14:textId="77777777" w:rsidR="00770972" w:rsidRDefault="00770972" w:rsidP="00DB19A9">
            <w:pPr>
              <w:spacing w:after="0" w:line="240" w:lineRule="auto"/>
              <w:rPr>
                <w:rFonts w:ascii="Calibri" w:eastAsia="Times New Roman" w:hAnsi="Calibri" w:cs="Calibri"/>
              </w:rPr>
            </w:pPr>
          </w:p>
          <w:p w14:paraId="4C947BB9" w14:textId="77777777" w:rsidR="00770972" w:rsidRDefault="00770972" w:rsidP="00DB19A9">
            <w:pPr>
              <w:spacing w:after="0" w:line="240" w:lineRule="auto"/>
              <w:rPr>
                <w:rFonts w:ascii="Calibri" w:eastAsia="Times New Roman" w:hAnsi="Calibri" w:cs="Calibri"/>
              </w:rPr>
            </w:pPr>
          </w:p>
          <w:p w14:paraId="6831886D" w14:textId="77777777" w:rsidR="00770972" w:rsidRDefault="00770972" w:rsidP="00DB19A9">
            <w:pPr>
              <w:spacing w:after="0" w:line="240" w:lineRule="auto"/>
              <w:rPr>
                <w:rFonts w:ascii="Calibri" w:eastAsia="Times New Roman" w:hAnsi="Calibri" w:cs="Calibri"/>
              </w:rPr>
            </w:pPr>
          </w:p>
          <w:p w14:paraId="1DF3ECA7" w14:textId="2AC6677E" w:rsidR="00770972" w:rsidRPr="000D563C" w:rsidRDefault="00770972" w:rsidP="00DB19A9">
            <w:pPr>
              <w:spacing w:after="0" w:line="240" w:lineRule="auto"/>
              <w:rPr>
                <w:rFonts w:ascii="Calibri" w:eastAsia="Times New Roman" w:hAnsi="Calibri" w:cs="Calibri"/>
              </w:rPr>
            </w:pPr>
            <w:r w:rsidRPr="00770972">
              <w:rPr>
                <w:rFonts w:ascii="Calibri" w:eastAsia="Times New Roman" w:hAnsi="Calibri" w:cs="Calibri"/>
              </w:rPr>
              <w:t>Skip this section if PPG has previously been requested (as in child projects</w:t>
            </w:r>
            <w:r>
              <w:rPr>
                <w:rFonts w:ascii="Calibri" w:eastAsia="Times New Roman" w:hAnsi="Calibri" w:cs="Calibri"/>
              </w:rPr>
              <w:t>)</w:t>
            </w:r>
          </w:p>
        </w:tc>
      </w:tr>
      <w:tr w:rsidR="00DB19A9" w:rsidRPr="000D563C" w14:paraId="3F55FC18" w14:textId="77777777" w:rsidTr="00D94432">
        <w:trPr>
          <w:trHeight w:val="1152"/>
        </w:trPr>
        <w:tc>
          <w:tcPr>
            <w:tcW w:w="1112" w:type="pct"/>
            <w:tcBorders>
              <w:top w:val="nil"/>
              <w:left w:val="nil"/>
              <w:bottom w:val="nil"/>
              <w:right w:val="nil"/>
            </w:tcBorders>
            <w:shd w:val="clear" w:color="auto" w:fill="auto"/>
            <w:hideMark/>
          </w:tcPr>
          <w:p w14:paraId="41736079" w14:textId="77777777" w:rsidR="00DB19A9" w:rsidRPr="000D563C" w:rsidRDefault="00DB19A9" w:rsidP="00DB19A9">
            <w:pPr>
              <w:spacing w:after="0" w:line="240" w:lineRule="auto"/>
              <w:rPr>
                <w:rFonts w:ascii="Calibri" w:eastAsia="Times New Roman" w:hAnsi="Calibri" w:cs="Calibri"/>
                <w:b/>
                <w:bCs/>
              </w:rPr>
            </w:pPr>
            <w:r w:rsidRPr="000D563C">
              <w:rPr>
                <w:rFonts w:ascii="Calibri" w:eastAsia="Times New Roman" w:hAnsi="Calibri" w:cs="Calibri"/>
                <w:b/>
                <w:bCs/>
              </w:rPr>
              <w:lastRenderedPageBreak/>
              <w:t>F. Project's Target Contributions to GEF-7 Core Indicators</w:t>
            </w:r>
          </w:p>
        </w:tc>
        <w:tc>
          <w:tcPr>
            <w:tcW w:w="3888" w:type="pct"/>
            <w:tcBorders>
              <w:top w:val="nil"/>
              <w:left w:val="nil"/>
              <w:bottom w:val="nil"/>
              <w:right w:val="nil"/>
            </w:tcBorders>
            <w:shd w:val="clear" w:color="auto" w:fill="auto"/>
            <w:hideMark/>
          </w:tcPr>
          <w:p w14:paraId="0248D668"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As of July 1, 2018, Agencies, in collaboration with recipient country governments, executing partners and other stakeholders, should provide indicative, expected results across applicable core indicators and sub-indicators for all new GEF projects and programs submitted for Work Program entry or MSP PIF Approval. At CEO Endorsement/ Approval, Agencies should provide expected results, with adjustments as required reflecting further analysis carried out during project preparation.</w:t>
            </w:r>
          </w:p>
        </w:tc>
      </w:tr>
      <w:tr w:rsidR="00DB19A9" w:rsidRPr="000D563C" w14:paraId="73F4B9F9" w14:textId="77777777" w:rsidTr="00D94432">
        <w:trPr>
          <w:trHeight w:val="576"/>
        </w:trPr>
        <w:tc>
          <w:tcPr>
            <w:tcW w:w="1112" w:type="pct"/>
            <w:tcBorders>
              <w:top w:val="nil"/>
              <w:left w:val="nil"/>
              <w:bottom w:val="nil"/>
              <w:right w:val="nil"/>
            </w:tcBorders>
            <w:shd w:val="clear" w:color="auto" w:fill="auto"/>
            <w:hideMark/>
          </w:tcPr>
          <w:p w14:paraId="60B4F3EB"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Core Indicator Worksheet</w:t>
            </w:r>
          </w:p>
        </w:tc>
        <w:tc>
          <w:tcPr>
            <w:tcW w:w="3888" w:type="pct"/>
            <w:tcBorders>
              <w:top w:val="nil"/>
              <w:left w:val="nil"/>
              <w:bottom w:val="nil"/>
              <w:right w:val="nil"/>
            </w:tcBorders>
            <w:shd w:val="clear" w:color="auto" w:fill="auto"/>
            <w:hideMark/>
          </w:tcPr>
          <w:p w14:paraId="18FE6EFE" w14:textId="77777777" w:rsidR="00DB19A9" w:rsidRPr="000D563C" w:rsidRDefault="007737D9" w:rsidP="00DB19A9">
            <w:pPr>
              <w:spacing w:after="0" w:line="240" w:lineRule="auto"/>
              <w:rPr>
                <w:rFonts w:ascii="Calibri" w:eastAsia="Times New Roman" w:hAnsi="Calibri" w:cs="Calibri"/>
                <w:u w:val="single"/>
              </w:rPr>
            </w:pPr>
            <w:hyperlink r:id="rId14" w:history="1">
              <w:r w:rsidR="00DB19A9" w:rsidRPr="000D563C">
                <w:rPr>
                  <w:rFonts w:ascii="Calibri" w:eastAsia="Times New Roman" w:hAnsi="Calibri" w:cs="Calibri"/>
                  <w:u w:val="single"/>
                </w:rPr>
                <w:t>Use Worksheet to compute the indicator values as required in this section to the extent applicable to your proposed project. Refer to the Updated Results Architecture for GEF 7 (GEF/C.54/11/Rev.02) on Annex I - Guidelines on Core Indicators and Sub-indicators)</w:t>
              </w:r>
            </w:hyperlink>
          </w:p>
        </w:tc>
      </w:tr>
      <w:tr w:rsidR="00DB19A9" w:rsidRPr="000D563C" w14:paraId="6E3AACD4" w14:textId="77777777" w:rsidTr="00D94432">
        <w:trPr>
          <w:trHeight w:val="288"/>
        </w:trPr>
        <w:tc>
          <w:tcPr>
            <w:tcW w:w="1112" w:type="pct"/>
            <w:tcBorders>
              <w:top w:val="nil"/>
              <w:left w:val="nil"/>
              <w:bottom w:val="nil"/>
              <w:right w:val="nil"/>
            </w:tcBorders>
            <w:shd w:val="clear" w:color="auto" w:fill="auto"/>
            <w:hideMark/>
          </w:tcPr>
          <w:p w14:paraId="0E8F6C0A"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Project Core Indicators</w:t>
            </w:r>
          </w:p>
        </w:tc>
        <w:tc>
          <w:tcPr>
            <w:tcW w:w="3888" w:type="pct"/>
            <w:tcBorders>
              <w:top w:val="nil"/>
              <w:left w:val="nil"/>
              <w:bottom w:val="nil"/>
              <w:right w:val="nil"/>
            </w:tcBorders>
            <w:shd w:val="clear" w:color="auto" w:fill="auto"/>
            <w:hideMark/>
          </w:tcPr>
          <w:p w14:paraId="2F30625F" w14:textId="77777777" w:rsidR="00DB19A9" w:rsidRPr="000D563C" w:rsidRDefault="00DB19A9" w:rsidP="00DB19A9">
            <w:pPr>
              <w:spacing w:after="0" w:line="240" w:lineRule="auto"/>
              <w:rPr>
                <w:rFonts w:ascii="Calibri" w:eastAsia="Times New Roman" w:hAnsi="Calibri" w:cs="Calibri"/>
              </w:rPr>
            </w:pPr>
          </w:p>
        </w:tc>
      </w:tr>
      <w:tr w:rsidR="00DB19A9" w:rsidRPr="000D563C" w14:paraId="4E4723B3" w14:textId="77777777" w:rsidTr="00D94432">
        <w:trPr>
          <w:trHeight w:val="288"/>
        </w:trPr>
        <w:tc>
          <w:tcPr>
            <w:tcW w:w="1112" w:type="pct"/>
            <w:tcBorders>
              <w:top w:val="nil"/>
              <w:left w:val="nil"/>
              <w:bottom w:val="nil"/>
              <w:right w:val="nil"/>
            </w:tcBorders>
            <w:shd w:val="clear" w:color="auto" w:fill="auto"/>
            <w:hideMark/>
          </w:tcPr>
          <w:p w14:paraId="5C052472"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Expected at CEO endorsement</w:t>
            </w:r>
          </w:p>
        </w:tc>
        <w:tc>
          <w:tcPr>
            <w:tcW w:w="3888" w:type="pct"/>
            <w:tcBorders>
              <w:top w:val="nil"/>
              <w:left w:val="nil"/>
              <w:bottom w:val="nil"/>
              <w:right w:val="nil"/>
            </w:tcBorders>
            <w:shd w:val="clear" w:color="auto" w:fill="auto"/>
            <w:hideMark/>
          </w:tcPr>
          <w:p w14:paraId="4C5404C0" w14:textId="77777777" w:rsidR="00DB19A9" w:rsidRPr="000D563C" w:rsidRDefault="00DB19A9" w:rsidP="00DB19A9">
            <w:pPr>
              <w:spacing w:after="0" w:line="240" w:lineRule="auto"/>
              <w:rPr>
                <w:rFonts w:ascii="Calibri" w:eastAsia="Times New Roman" w:hAnsi="Calibri" w:cs="Calibri"/>
              </w:rPr>
            </w:pPr>
          </w:p>
        </w:tc>
      </w:tr>
      <w:tr w:rsidR="00DB19A9" w:rsidRPr="000D563C" w14:paraId="636AF124" w14:textId="77777777" w:rsidTr="00D94432">
        <w:trPr>
          <w:trHeight w:val="1608"/>
        </w:trPr>
        <w:tc>
          <w:tcPr>
            <w:tcW w:w="1112" w:type="pct"/>
            <w:tcBorders>
              <w:top w:val="nil"/>
              <w:left w:val="nil"/>
              <w:bottom w:val="nil"/>
              <w:right w:val="nil"/>
            </w:tcBorders>
            <w:shd w:val="clear" w:color="auto" w:fill="auto"/>
            <w:hideMark/>
          </w:tcPr>
          <w:p w14:paraId="1A315DBA" w14:textId="77777777" w:rsidR="00DB19A9" w:rsidRPr="000D563C" w:rsidRDefault="00DB19A9" w:rsidP="00DB19A9">
            <w:pPr>
              <w:spacing w:after="0" w:line="240" w:lineRule="auto"/>
              <w:rPr>
                <w:rFonts w:ascii="Calibri" w:eastAsia="Times New Roman" w:hAnsi="Calibri" w:cs="Calibri"/>
                <w:b/>
                <w:bCs/>
              </w:rPr>
            </w:pPr>
            <w:r w:rsidRPr="000D563C">
              <w:rPr>
                <w:rFonts w:ascii="Calibri" w:eastAsia="Times New Roman" w:hAnsi="Calibri" w:cs="Calibri"/>
                <w:b/>
                <w:bCs/>
              </w:rPr>
              <w:t>Project Core Indicator 1:  Terrestrial protected areas created or under improved management for conservation and sustainable use</w:t>
            </w:r>
          </w:p>
        </w:tc>
        <w:tc>
          <w:tcPr>
            <w:tcW w:w="3888" w:type="pct"/>
            <w:tcBorders>
              <w:top w:val="nil"/>
              <w:left w:val="nil"/>
              <w:bottom w:val="nil"/>
              <w:right w:val="nil"/>
            </w:tcBorders>
            <w:shd w:val="clear" w:color="auto" w:fill="auto"/>
            <w:hideMark/>
          </w:tcPr>
          <w:p w14:paraId="72E557EC"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 xml:space="preserve">This indicator is an aggregate of the two Sub-indicators. </w:t>
            </w:r>
          </w:p>
        </w:tc>
      </w:tr>
      <w:tr w:rsidR="00DB19A9" w:rsidRPr="000D563C" w14:paraId="5ED56D17" w14:textId="77777777" w:rsidTr="00D94432">
        <w:trPr>
          <w:trHeight w:val="1152"/>
        </w:trPr>
        <w:tc>
          <w:tcPr>
            <w:tcW w:w="1112" w:type="pct"/>
            <w:tcBorders>
              <w:top w:val="nil"/>
              <w:left w:val="nil"/>
              <w:bottom w:val="nil"/>
              <w:right w:val="nil"/>
            </w:tcBorders>
            <w:shd w:val="clear" w:color="auto" w:fill="auto"/>
            <w:hideMark/>
          </w:tcPr>
          <w:p w14:paraId="18B1EE63"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Project Core Indicator 1.1:   Terrestrial protected areas newly created</w:t>
            </w:r>
          </w:p>
        </w:tc>
        <w:tc>
          <w:tcPr>
            <w:tcW w:w="3888" w:type="pct"/>
            <w:tcBorders>
              <w:top w:val="nil"/>
              <w:left w:val="nil"/>
              <w:bottom w:val="nil"/>
              <w:right w:val="nil"/>
            </w:tcBorders>
            <w:shd w:val="clear" w:color="auto" w:fill="auto"/>
            <w:hideMark/>
          </w:tcPr>
          <w:p w14:paraId="7D130C8D"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Indicate the name and size of the protected area(s) to be created. This sub-indicator captures the hectares of new protected areas that meet the Key Biodiversity Area Criteria and that result from projects’ support. By mid-term or final evaluation, projects should indicate the IUCN protected area category (Categories I–VI</w:t>
            </w:r>
            <w:proofErr w:type="gramStart"/>
            <w:r w:rsidRPr="000D563C">
              <w:rPr>
                <w:rFonts w:ascii="Calibri" w:eastAsia="Times New Roman" w:hAnsi="Calibri" w:cs="Calibri"/>
              </w:rPr>
              <w:t>),  as</w:t>
            </w:r>
            <w:proofErr w:type="gramEnd"/>
            <w:r w:rsidRPr="000D563C">
              <w:rPr>
                <w:rFonts w:ascii="Calibri" w:eastAsia="Times New Roman" w:hAnsi="Calibri" w:cs="Calibri"/>
              </w:rPr>
              <w:t xml:space="preserve"> well as the ID number from the World Database of Protected Areas (WDPA) (IUCN, 2018), if available</w:t>
            </w:r>
          </w:p>
        </w:tc>
      </w:tr>
      <w:tr w:rsidR="00DB19A9" w:rsidRPr="000D563C" w14:paraId="1676F46B" w14:textId="77777777" w:rsidTr="00D94432">
        <w:trPr>
          <w:trHeight w:val="1152"/>
        </w:trPr>
        <w:tc>
          <w:tcPr>
            <w:tcW w:w="1112" w:type="pct"/>
            <w:tcBorders>
              <w:top w:val="nil"/>
              <w:left w:val="nil"/>
              <w:bottom w:val="nil"/>
              <w:right w:val="nil"/>
            </w:tcBorders>
            <w:shd w:val="clear" w:color="auto" w:fill="auto"/>
            <w:hideMark/>
          </w:tcPr>
          <w:p w14:paraId="3CC6EC8A"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Project Core Indicator 1.2:  Terrestrial protected areas under improved management effectiveness</w:t>
            </w:r>
          </w:p>
        </w:tc>
        <w:tc>
          <w:tcPr>
            <w:tcW w:w="3888" w:type="pct"/>
            <w:tcBorders>
              <w:top w:val="nil"/>
              <w:left w:val="nil"/>
              <w:bottom w:val="nil"/>
              <w:right w:val="nil"/>
            </w:tcBorders>
            <w:shd w:val="clear" w:color="auto" w:fill="auto"/>
            <w:hideMark/>
          </w:tcPr>
          <w:p w14:paraId="366D342A"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Indicate the name, WDPA ID, size, IUCN protected area category (I – VI) and METT score. To calculate the METT score, use the GEF-7 BD tracking tool (hyperlink). The Sub-indicator is calculated based on the protected areas that show an increase in METT score.  In cases where the protected area does not fit the IUCN criteria (e.g. some Indigenous and Community Conserved Areas (ICCAs), ‘Other Category’ should be noted.</w:t>
            </w:r>
          </w:p>
        </w:tc>
      </w:tr>
      <w:tr w:rsidR="00DB19A9" w:rsidRPr="000D563C" w14:paraId="62F07933" w14:textId="77777777" w:rsidTr="00D94432">
        <w:trPr>
          <w:trHeight w:val="1344"/>
        </w:trPr>
        <w:tc>
          <w:tcPr>
            <w:tcW w:w="1112" w:type="pct"/>
            <w:tcBorders>
              <w:top w:val="nil"/>
              <w:left w:val="nil"/>
              <w:bottom w:val="nil"/>
              <w:right w:val="nil"/>
            </w:tcBorders>
            <w:shd w:val="clear" w:color="auto" w:fill="auto"/>
            <w:hideMark/>
          </w:tcPr>
          <w:p w14:paraId="6C8B7972" w14:textId="77777777" w:rsidR="00DB19A9" w:rsidRPr="000D563C" w:rsidRDefault="00DB19A9" w:rsidP="00DB19A9">
            <w:pPr>
              <w:spacing w:after="0" w:line="240" w:lineRule="auto"/>
              <w:rPr>
                <w:rFonts w:ascii="Calibri" w:eastAsia="Times New Roman" w:hAnsi="Calibri" w:cs="Calibri"/>
                <w:b/>
                <w:bCs/>
              </w:rPr>
            </w:pPr>
            <w:r w:rsidRPr="000D563C">
              <w:rPr>
                <w:rFonts w:ascii="Calibri" w:eastAsia="Times New Roman" w:hAnsi="Calibri" w:cs="Calibri"/>
                <w:b/>
                <w:bCs/>
              </w:rPr>
              <w:t>Project Core Indicator 2:  Marine protected areas created or under improved management for conservation and sustainable use</w:t>
            </w:r>
          </w:p>
        </w:tc>
        <w:tc>
          <w:tcPr>
            <w:tcW w:w="3888" w:type="pct"/>
            <w:tcBorders>
              <w:top w:val="nil"/>
              <w:left w:val="nil"/>
              <w:bottom w:val="nil"/>
              <w:right w:val="nil"/>
            </w:tcBorders>
            <w:shd w:val="clear" w:color="auto" w:fill="auto"/>
            <w:hideMark/>
          </w:tcPr>
          <w:p w14:paraId="3DBEFCAE"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 xml:space="preserve">This indicator is an aggregate of the two Sub-indicators </w:t>
            </w:r>
          </w:p>
        </w:tc>
      </w:tr>
      <w:tr w:rsidR="00DB19A9" w:rsidRPr="000D563C" w14:paraId="0BC16143" w14:textId="77777777" w:rsidTr="00D94432">
        <w:trPr>
          <w:trHeight w:val="576"/>
        </w:trPr>
        <w:tc>
          <w:tcPr>
            <w:tcW w:w="1112" w:type="pct"/>
            <w:tcBorders>
              <w:top w:val="nil"/>
              <w:left w:val="nil"/>
              <w:bottom w:val="nil"/>
              <w:right w:val="nil"/>
            </w:tcBorders>
            <w:shd w:val="clear" w:color="auto" w:fill="auto"/>
            <w:hideMark/>
          </w:tcPr>
          <w:p w14:paraId="3E667923"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Indicator 2.1     Marine protected areas newly created</w:t>
            </w:r>
          </w:p>
        </w:tc>
        <w:tc>
          <w:tcPr>
            <w:tcW w:w="3888" w:type="pct"/>
            <w:tcBorders>
              <w:top w:val="nil"/>
              <w:left w:val="nil"/>
              <w:bottom w:val="nil"/>
              <w:right w:val="nil"/>
            </w:tcBorders>
            <w:shd w:val="clear" w:color="auto" w:fill="auto"/>
            <w:hideMark/>
          </w:tcPr>
          <w:p w14:paraId="7C4204DC"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Indicate the name and size of the protected area(s) to be created. This sub-indicator captures the hectares of new protected areas that meet the Key Biodiversity Area Criteria and that result from project's support</w:t>
            </w:r>
          </w:p>
        </w:tc>
      </w:tr>
      <w:tr w:rsidR="00DB19A9" w:rsidRPr="000D563C" w14:paraId="4A20BE9B" w14:textId="77777777" w:rsidTr="00D94432">
        <w:trPr>
          <w:trHeight w:val="1152"/>
        </w:trPr>
        <w:tc>
          <w:tcPr>
            <w:tcW w:w="1112" w:type="pct"/>
            <w:tcBorders>
              <w:top w:val="nil"/>
              <w:left w:val="nil"/>
              <w:bottom w:val="nil"/>
              <w:right w:val="nil"/>
            </w:tcBorders>
            <w:shd w:val="clear" w:color="auto" w:fill="auto"/>
            <w:hideMark/>
          </w:tcPr>
          <w:p w14:paraId="14BD0C34"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lastRenderedPageBreak/>
              <w:t>Indicator 2.2   Marine protected areas under improved management effectiveness</w:t>
            </w:r>
          </w:p>
        </w:tc>
        <w:tc>
          <w:tcPr>
            <w:tcW w:w="3888" w:type="pct"/>
            <w:tcBorders>
              <w:top w:val="nil"/>
              <w:left w:val="nil"/>
              <w:bottom w:val="nil"/>
              <w:right w:val="nil"/>
            </w:tcBorders>
            <w:shd w:val="clear" w:color="auto" w:fill="auto"/>
            <w:hideMark/>
          </w:tcPr>
          <w:p w14:paraId="3389D798"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Indicate the name, WDPA ID, size, IUCN protected area category (I – VI) and METT score. To calculate the METT score, use the GEF-7 BD tracking tool (</w:t>
            </w:r>
            <w:r w:rsidRPr="000D563C">
              <w:rPr>
                <w:rFonts w:ascii="Calibri" w:eastAsia="Times New Roman" w:hAnsi="Calibri" w:cs="Calibri"/>
                <w:i/>
                <w:iCs/>
              </w:rPr>
              <w:t>hyperlink).</w:t>
            </w:r>
            <w:r w:rsidRPr="000D563C">
              <w:rPr>
                <w:rFonts w:ascii="Calibri" w:eastAsia="Times New Roman" w:hAnsi="Calibri" w:cs="Calibri"/>
              </w:rPr>
              <w:t xml:space="preserve"> The Sub-indicator is calculated based on the protected areas that show an increase in METT score.  In cases where the protected area does not fit the IUCN criteria (e.g. some Indigenous and Community Conserved Areas (ICCAs), ‘Other Category’ should be noted.</w:t>
            </w:r>
          </w:p>
        </w:tc>
      </w:tr>
      <w:tr w:rsidR="00DB19A9" w:rsidRPr="000D563C" w14:paraId="003C46CB" w14:textId="77777777" w:rsidTr="00D94432">
        <w:trPr>
          <w:trHeight w:val="1419"/>
        </w:trPr>
        <w:tc>
          <w:tcPr>
            <w:tcW w:w="1112" w:type="pct"/>
            <w:tcBorders>
              <w:top w:val="nil"/>
              <w:left w:val="nil"/>
              <w:bottom w:val="nil"/>
              <w:right w:val="nil"/>
            </w:tcBorders>
            <w:shd w:val="clear" w:color="auto" w:fill="auto"/>
            <w:hideMark/>
          </w:tcPr>
          <w:p w14:paraId="653D18B9" w14:textId="77777777" w:rsidR="00DB19A9" w:rsidRPr="000D563C" w:rsidRDefault="00DB19A9" w:rsidP="00DB19A9">
            <w:pPr>
              <w:spacing w:after="0" w:line="240" w:lineRule="auto"/>
              <w:rPr>
                <w:rFonts w:ascii="Calibri" w:eastAsia="Times New Roman" w:hAnsi="Calibri" w:cs="Calibri"/>
                <w:b/>
                <w:bCs/>
              </w:rPr>
            </w:pPr>
            <w:r w:rsidRPr="000D563C">
              <w:rPr>
                <w:rFonts w:ascii="Calibri" w:eastAsia="Times New Roman" w:hAnsi="Calibri" w:cs="Calibri"/>
                <w:b/>
                <w:bCs/>
              </w:rPr>
              <w:t>Project Core Indicator 3:   Area of land restored</w:t>
            </w:r>
          </w:p>
        </w:tc>
        <w:tc>
          <w:tcPr>
            <w:tcW w:w="3888" w:type="pct"/>
            <w:tcBorders>
              <w:top w:val="nil"/>
              <w:left w:val="nil"/>
              <w:bottom w:val="nil"/>
              <w:right w:val="nil"/>
            </w:tcBorders>
            <w:shd w:val="clear" w:color="auto" w:fill="auto"/>
            <w:hideMark/>
          </w:tcPr>
          <w:p w14:paraId="73EA57EE" w14:textId="4237BD00" w:rsidR="00DB19A9" w:rsidRPr="000D563C" w:rsidRDefault="00DB19A9" w:rsidP="00DB19A9">
            <w:pPr>
              <w:spacing w:after="240" w:line="240" w:lineRule="auto"/>
              <w:rPr>
                <w:rFonts w:ascii="Calibri" w:eastAsia="Times New Roman" w:hAnsi="Calibri" w:cs="Calibri"/>
              </w:rPr>
            </w:pPr>
            <w:r w:rsidRPr="000D563C">
              <w:rPr>
                <w:rFonts w:ascii="Calibri" w:eastAsia="Times New Roman" w:hAnsi="Calibri" w:cs="Calibri"/>
              </w:rPr>
              <w:br/>
              <w:t>This indicator will be reported as an aggregate of the four Sub-indicators, to captures the hectares of new protected areas which meet the key Biodiversity Area Criter</w:t>
            </w:r>
            <w:r w:rsidR="00770972">
              <w:rPr>
                <w:rFonts w:ascii="Calibri" w:eastAsia="Times New Roman" w:hAnsi="Calibri" w:cs="Calibri"/>
              </w:rPr>
              <w:t>i</w:t>
            </w:r>
            <w:r w:rsidRPr="000D563C">
              <w:rPr>
                <w:rFonts w:ascii="Calibri" w:eastAsia="Times New Roman" w:hAnsi="Calibri" w:cs="Calibri"/>
              </w:rPr>
              <w:t>a and that result from the project's support. For BD projects, in addition to explaining the project's consistency with the biodiversity focal area, also describe which Aichi Target(s) the project will directly contribute to achieving.</w:t>
            </w:r>
            <w:r w:rsidRPr="000D563C">
              <w:rPr>
                <w:rFonts w:ascii="Calibri" w:eastAsia="Times New Roman" w:hAnsi="Calibri" w:cs="Calibri"/>
              </w:rPr>
              <w:br/>
            </w:r>
          </w:p>
        </w:tc>
      </w:tr>
      <w:tr w:rsidR="00DB19A9" w:rsidRPr="000D563C" w14:paraId="5EEAFD21" w14:textId="77777777" w:rsidTr="00D94432">
        <w:trPr>
          <w:trHeight w:val="1152"/>
        </w:trPr>
        <w:tc>
          <w:tcPr>
            <w:tcW w:w="1112" w:type="pct"/>
            <w:tcBorders>
              <w:top w:val="nil"/>
              <w:left w:val="nil"/>
              <w:bottom w:val="nil"/>
              <w:right w:val="nil"/>
            </w:tcBorders>
            <w:shd w:val="clear" w:color="auto" w:fill="auto"/>
            <w:hideMark/>
          </w:tcPr>
          <w:p w14:paraId="23747AA4"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Indicator 3.1:   Area of degraded agricultural land restored</w:t>
            </w:r>
          </w:p>
        </w:tc>
        <w:tc>
          <w:tcPr>
            <w:tcW w:w="3888" w:type="pct"/>
            <w:tcBorders>
              <w:top w:val="nil"/>
              <w:left w:val="nil"/>
              <w:bottom w:val="nil"/>
              <w:right w:val="nil"/>
            </w:tcBorders>
            <w:shd w:val="clear" w:color="auto" w:fill="auto"/>
            <w:hideMark/>
          </w:tcPr>
          <w:p w14:paraId="4691B574" w14:textId="77777777" w:rsidR="00DB19A9" w:rsidRPr="000D563C" w:rsidRDefault="00DB19A9" w:rsidP="00DB19A9">
            <w:pPr>
              <w:spacing w:after="0" w:line="240" w:lineRule="auto"/>
              <w:rPr>
                <w:rFonts w:ascii="Calibri Light" w:eastAsia="Times New Roman" w:hAnsi="Calibri Light" w:cs="Calibri Light"/>
              </w:rPr>
            </w:pPr>
            <w:r w:rsidRPr="000D563C">
              <w:rPr>
                <w:rFonts w:ascii="Calibri Light" w:eastAsia="Times New Roman" w:hAnsi="Calibri Light" w:cs="Calibri Light"/>
              </w:rPr>
              <w:t xml:space="preserve">Indicate the hectares of agricultural land that was in a degraded state but is undergoing restoration through GEF funded interventions. Restoration here is defined as “the improvement of degraded land on a large scale that rebuilds ecological integrity and enhances people’s lives. It is suggested to provide GIS files showing the extent of the degraded land that is undergoing restoration </w:t>
            </w:r>
            <w:proofErr w:type="gramStart"/>
            <w:r w:rsidRPr="000D563C">
              <w:rPr>
                <w:rFonts w:ascii="Calibri Light" w:eastAsia="Times New Roman" w:hAnsi="Calibri Light" w:cs="Calibri Light"/>
              </w:rPr>
              <w:t>and also</w:t>
            </w:r>
            <w:proofErr w:type="gramEnd"/>
            <w:r w:rsidRPr="000D563C">
              <w:rPr>
                <w:rFonts w:ascii="Calibri Light" w:eastAsia="Times New Roman" w:hAnsi="Calibri Light" w:cs="Calibri Light"/>
              </w:rPr>
              <w:t xml:space="preserve"> indicate the relative state of the area prior to GEF activities.</w:t>
            </w:r>
          </w:p>
        </w:tc>
      </w:tr>
      <w:tr w:rsidR="00DB19A9" w:rsidRPr="000D563C" w14:paraId="13E1E4FC" w14:textId="77777777" w:rsidTr="00D94432">
        <w:trPr>
          <w:trHeight w:val="912"/>
        </w:trPr>
        <w:tc>
          <w:tcPr>
            <w:tcW w:w="1112" w:type="pct"/>
            <w:tcBorders>
              <w:top w:val="nil"/>
              <w:left w:val="nil"/>
              <w:bottom w:val="nil"/>
              <w:right w:val="nil"/>
            </w:tcBorders>
            <w:shd w:val="clear" w:color="auto" w:fill="auto"/>
            <w:hideMark/>
          </w:tcPr>
          <w:p w14:paraId="77FDBA98"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Indicator 3.2:   Area of forest and forest land restored</w:t>
            </w:r>
          </w:p>
        </w:tc>
        <w:tc>
          <w:tcPr>
            <w:tcW w:w="3888" w:type="pct"/>
            <w:tcBorders>
              <w:top w:val="nil"/>
              <w:left w:val="nil"/>
              <w:bottom w:val="nil"/>
              <w:right w:val="nil"/>
            </w:tcBorders>
            <w:shd w:val="clear" w:color="auto" w:fill="auto"/>
            <w:hideMark/>
          </w:tcPr>
          <w:p w14:paraId="5BEC50BA" w14:textId="77777777" w:rsidR="00DB19A9" w:rsidRPr="000D563C" w:rsidRDefault="00DB19A9" w:rsidP="00DB19A9">
            <w:pPr>
              <w:spacing w:after="0" w:line="240" w:lineRule="auto"/>
              <w:rPr>
                <w:rFonts w:ascii="Calibri Light" w:eastAsia="Times New Roman" w:hAnsi="Calibri Light" w:cs="Calibri Light"/>
              </w:rPr>
            </w:pPr>
            <w:r w:rsidRPr="000D563C">
              <w:rPr>
                <w:rFonts w:ascii="Calibri Light" w:eastAsia="Times New Roman" w:hAnsi="Calibri Light" w:cs="Calibri Light"/>
              </w:rPr>
              <w:t>Indicate the hectares of forest and forest land undergoing ecological restoration through GEF funded interventions. This Sub-indicator intends to capture the area of forest and forest land in which best practices for ecological restoration are being applied</w:t>
            </w:r>
          </w:p>
        </w:tc>
      </w:tr>
      <w:tr w:rsidR="00DB19A9" w:rsidRPr="000D563C" w14:paraId="4A2E7D45" w14:textId="77777777" w:rsidTr="00D94432">
        <w:trPr>
          <w:trHeight w:val="912"/>
        </w:trPr>
        <w:tc>
          <w:tcPr>
            <w:tcW w:w="1112" w:type="pct"/>
            <w:tcBorders>
              <w:top w:val="nil"/>
              <w:left w:val="nil"/>
              <w:bottom w:val="nil"/>
              <w:right w:val="nil"/>
            </w:tcBorders>
            <w:shd w:val="clear" w:color="auto" w:fill="auto"/>
            <w:hideMark/>
          </w:tcPr>
          <w:p w14:paraId="5C1A6339"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Indicator 3.3:  Area of natural grass and shrublands restored</w:t>
            </w:r>
          </w:p>
        </w:tc>
        <w:tc>
          <w:tcPr>
            <w:tcW w:w="3888" w:type="pct"/>
            <w:tcBorders>
              <w:top w:val="nil"/>
              <w:left w:val="nil"/>
              <w:bottom w:val="nil"/>
              <w:right w:val="nil"/>
            </w:tcBorders>
            <w:shd w:val="clear" w:color="auto" w:fill="auto"/>
            <w:hideMark/>
          </w:tcPr>
          <w:p w14:paraId="7B5D6D13" w14:textId="77777777" w:rsidR="00DB19A9" w:rsidRPr="000D563C" w:rsidRDefault="00DB19A9" w:rsidP="00DB19A9">
            <w:pPr>
              <w:spacing w:after="0" w:line="240" w:lineRule="auto"/>
              <w:rPr>
                <w:rFonts w:ascii="Calibri Light" w:eastAsia="Times New Roman" w:hAnsi="Calibri Light" w:cs="Calibri Light"/>
              </w:rPr>
            </w:pPr>
            <w:r w:rsidRPr="000D563C">
              <w:rPr>
                <w:rFonts w:ascii="Calibri Light" w:eastAsia="Times New Roman" w:hAnsi="Calibri Light" w:cs="Calibri Light"/>
              </w:rPr>
              <w:t xml:space="preserve">Indicate the hectares of natural grass and shrublands that are </w:t>
            </w:r>
            <w:r w:rsidRPr="000D563C">
              <w:rPr>
                <w:rFonts w:ascii="Calibri Light" w:eastAsia="Times New Roman" w:hAnsi="Calibri Light" w:cs="Calibri Light"/>
                <w:u w:val="single"/>
              </w:rPr>
              <w:t>undergoing</w:t>
            </w:r>
            <w:r w:rsidRPr="000D563C">
              <w:rPr>
                <w:rFonts w:ascii="Calibri Light" w:eastAsia="Times New Roman" w:hAnsi="Calibri Light" w:cs="Calibri Light"/>
              </w:rPr>
              <w:t xml:space="preserve"> ecological restoration through GEF funded interventions. This sub-indicator intends to capture the area of natural grass and shrublands in which best practices for ecological restoration are being applied</w:t>
            </w:r>
          </w:p>
        </w:tc>
      </w:tr>
      <w:tr w:rsidR="00DB19A9" w:rsidRPr="000D563C" w14:paraId="4DE63C7D" w14:textId="77777777" w:rsidTr="00D94432">
        <w:trPr>
          <w:trHeight w:val="864"/>
        </w:trPr>
        <w:tc>
          <w:tcPr>
            <w:tcW w:w="1112" w:type="pct"/>
            <w:tcBorders>
              <w:top w:val="nil"/>
              <w:left w:val="nil"/>
              <w:bottom w:val="nil"/>
              <w:right w:val="nil"/>
            </w:tcBorders>
            <w:shd w:val="clear" w:color="auto" w:fill="auto"/>
            <w:hideMark/>
          </w:tcPr>
          <w:p w14:paraId="74889435"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Indicator 3.4:  Area of wetlands (including estuaries, mangroves) restored</w:t>
            </w:r>
          </w:p>
        </w:tc>
        <w:tc>
          <w:tcPr>
            <w:tcW w:w="3888" w:type="pct"/>
            <w:tcBorders>
              <w:top w:val="nil"/>
              <w:left w:val="nil"/>
              <w:bottom w:val="nil"/>
              <w:right w:val="nil"/>
            </w:tcBorders>
            <w:shd w:val="clear" w:color="auto" w:fill="auto"/>
            <w:hideMark/>
          </w:tcPr>
          <w:p w14:paraId="36AAB4C8" w14:textId="77777777" w:rsidR="00DB19A9" w:rsidRPr="000D563C" w:rsidRDefault="00DB19A9" w:rsidP="00DB19A9">
            <w:pPr>
              <w:spacing w:after="0" w:line="240" w:lineRule="auto"/>
              <w:rPr>
                <w:rFonts w:ascii="Calibri Light" w:eastAsia="Times New Roman" w:hAnsi="Calibri Light" w:cs="Calibri Light"/>
              </w:rPr>
            </w:pPr>
            <w:r w:rsidRPr="000D563C">
              <w:rPr>
                <w:rFonts w:ascii="Calibri Light" w:eastAsia="Times New Roman" w:hAnsi="Calibri Light" w:cs="Calibri Light"/>
              </w:rPr>
              <w:t>Indicate the hectares of wetlands, including estuaries and mangroves, that are undergoing ecological restoration through GEF funded interventions. This Sub-indicator intends to capture the area of wetlands in which best practices for ecological restoration are being applied</w:t>
            </w:r>
          </w:p>
        </w:tc>
      </w:tr>
      <w:tr w:rsidR="00DB19A9" w:rsidRPr="000D563C" w14:paraId="1CC5944E" w14:textId="77777777" w:rsidTr="00D94432">
        <w:trPr>
          <w:trHeight w:val="1308"/>
        </w:trPr>
        <w:tc>
          <w:tcPr>
            <w:tcW w:w="1112" w:type="pct"/>
            <w:tcBorders>
              <w:top w:val="nil"/>
              <w:left w:val="nil"/>
              <w:bottom w:val="nil"/>
              <w:right w:val="nil"/>
            </w:tcBorders>
            <w:shd w:val="clear" w:color="auto" w:fill="auto"/>
            <w:hideMark/>
          </w:tcPr>
          <w:p w14:paraId="14AB6D77" w14:textId="77777777" w:rsidR="00DB19A9" w:rsidRPr="000D563C" w:rsidRDefault="00DB19A9" w:rsidP="00DB19A9">
            <w:pPr>
              <w:spacing w:after="0" w:line="240" w:lineRule="auto"/>
              <w:rPr>
                <w:rFonts w:ascii="Calibri" w:eastAsia="Times New Roman" w:hAnsi="Calibri" w:cs="Calibri"/>
                <w:b/>
                <w:bCs/>
              </w:rPr>
            </w:pPr>
            <w:r w:rsidRPr="000D563C">
              <w:rPr>
                <w:rFonts w:ascii="Calibri" w:eastAsia="Times New Roman" w:hAnsi="Calibri" w:cs="Calibri"/>
                <w:b/>
                <w:bCs/>
              </w:rPr>
              <w:t>Project Core Indicator 4      Area of landscapes under improved practices (hectares; excluding protected areas)</w:t>
            </w:r>
          </w:p>
        </w:tc>
        <w:tc>
          <w:tcPr>
            <w:tcW w:w="3888" w:type="pct"/>
            <w:tcBorders>
              <w:top w:val="nil"/>
              <w:left w:val="nil"/>
              <w:bottom w:val="nil"/>
              <w:right w:val="nil"/>
            </w:tcBorders>
            <w:shd w:val="clear" w:color="auto" w:fill="auto"/>
            <w:hideMark/>
          </w:tcPr>
          <w:p w14:paraId="0F9330D8"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This indicator will be reported as aggregate total of four Sub-indicators. Ensure that the hectares reported under each Sub-indicator do not overlap</w:t>
            </w:r>
          </w:p>
        </w:tc>
      </w:tr>
      <w:tr w:rsidR="00DB19A9" w:rsidRPr="000D563C" w14:paraId="4E0C9701" w14:textId="77777777" w:rsidTr="00D94432">
        <w:trPr>
          <w:trHeight w:val="864"/>
        </w:trPr>
        <w:tc>
          <w:tcPr>
            <w:tcW w:w="1112" w:type="pct"/>
            <w:tcBorders>
              <w:top w:val="nil"/>
              <w:left w:val="nil"/>
              <w:bottom w:val="nil"/>
              <w:right w:val="nil"/>
            </w:tcBorders>
            <w:shd w:val="clear" w:color="auto" w:fill="auto"/>
            <w:hideMark/>
          </w:tcPr>
          <w:p w14:paraId="62D732E6"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 xml:space="preserve">Indicator 4.1:  Area of landscapes under improved </w:t>
            </w:r>
            <w:r w:rsidRPr="000D563C">
              <w:rPr>
                <w:rFonts w:ascii="Calibri" w:eastAsia="Times New Roman" w:hAnsi="Calibri" w:cs="Calibri"/>
              </w:rPr>
              <w:lastRenderedPageBreak/>
              <w:t>management to benefit biodiversity</w:t>
            </w:r>
          </w:p>
        </w:tc>
        <w:tc>
          <w:tcPr>
            <w:tcW w:w="3888" w:type="pct"/>
            <w:tcBorders>
              <w:top w:val="nil"/>
              <w:left w:val="nil"/>
              <w:bottom w:val="nil"/>
              <w:right w:val="nil"/>
            </w:tcBorders>
            <w:shd w:val="clear" w:color="auto" w:fill="auto"/>
            <w:hideMark/>
          </w:tcPr>
          <w:p w14:paraId="74C89517"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lastRenderedPageBreak/>
              <w:t xml:space="preserve">Indicate the landscape area that is being managed to benefit biodiversity, but which is not certified. Please provide qualitative description of the benefit provided to biodiversity through the change in management.  It is </w:t>
            </w:r>
            <w:r w:rsidRPr="000D563C">
              <w:rPr>
                <w:rFonts w:ascii="Calibri" w:eastAsia="Times New Roman" w:hAnsi="Calibri" w:cs="Calibri"/>
              </w:rPr>
              <w:lastRenderedPageBreak/>
              <w:t>also suggested to provide GIS files showing the extent of the land under this improved management (outside of protected areas).</w:t>
            </w:r>
          </w:p>
        </w:tc>
      </w:tr>
      <w:tr w:rsidR="00DB19A9" w:rsidRPr="000D563C" w14:paraId="088DA89D" w14:textId="77777777" w:rsidTr="00D94432">
        <w:trPr>
          <w:trHeight w:val="1164"/>
        </w:trPr>
        <w:tc>
          <w:tcPr>
            <w:tcW w:w="1112" w:type="pct"/>
            <w:tcBorders>
              <w:top w:val="nil"/>
              <w:left w:val="nil"/>
              <w:bottom w:val="nil"/>
              <w:right w:val="nil"/>
            </w:tcBorders>
            <w:shd w:val="clear" w:color="auto" w:fill="auto"/>
            <w:hideMark/>
          </w:tcPr>
          <w:p w14:paraId="5409E0BF"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lastRenderedPageBreak/>
              <w:t>Indicator 4.2:  Area of landscapes that meet national or international third-party certification that incorporates biodiversity considerations</w:t>
            </w:r>
          </w:p>
        </w:tc>
        <w:tc>
          <w:tcPr>
            <w:tcW w:w="3888" w:type="pct"/>
            <w:tcBorders>
              <w:top w:val="nil"/>
              <w:left w:val="nil"/>
              <w:bottom w:val="nil"/>
              <w:right w:val="nil"/>
            </w:tcBorders>
            <w:shd w:val="clear" w:color="auto" w:fill="auto"/>
            <w:hideMark/>
          </w:tcPr>
          <w:p w14:paraId="19FFE1FF" w14:textId="77777777" w:rsidR="00DB19A9" w:rsidRPr="000D563C" w:rsidRDefault="00DB19A9" w:rsidP="00DB19A9">
            <w:pPr>
              <w:spacing w:after="0" w:line="240" w:lineRule="auto"/>
              <w:rPr>
                <w:rFonts w:ascii="Calibri Light" w:eastAsia="Times New Roman" w:hAnsi="Calibri Light" w:cs="Calibri Light"/>
              </w:rPr>
            </w:pPr>
            <w:r w:rsidRPr="000D563C">
              <w:rPr>
                <w:rFonts w:ascii="Calibri Light" w:eastAsia="Times New Roman" w:hAnsi="Calibri Light" w:cs="Calibri Light"/>
              </w:rPr>
              <w:t>Indicate the landscape area that achieves certification in which biodiversity considerations are being incorporated, including details of the third-party certification. Ideally, provide GIS files showing the extent of the land under this improved management (outside of protected areas)</w:t>
            </w:r>
          </w:p>
        </w:tc>
      </w:tr>
      <w:tr w:rsidR="00DB19A9" w:rsidRPr="000D563C" w14:paraId="065D6B3A" w14:textId="77777777" w:rsidTr="00D94432">
        <w:trPr>
          <w:trHeight w:val="864"/>
        </w:trPr>
        <w:tc>
          <w:tcPr>
            <w:tcW w:w="1112" w:type="pct"/>
            <w:tcBorders>
              <w:top w:val="nil"/>
              <w:left w:val="nil"/>
              <w:bottom w:val="nil"/>
              <w:right w:val="nil"/>
            </w:tcBorders>
            <w:shd w:val="clear" w:color="auto" w:fill="auto"/>
            <w:hideMark/>
          </w:tcPr>
          <w:p w14:paraId="3D8A529F"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Indicator 4.3:  Area of landscapes under sustainable land management in production systems</w:t>
            </w:r>
          </w:p>
        </w:tc>
        <w:tc>
          <w:tcPr>
            <w:tcW w:w="3888" w:type="pct"/>
            <w:tcBorders>
              <w:top w:val="nil"/>
              <w:left w:val="nil"/>
              <w:bottom w:val="nil"/>
              <w:right w:val="nil"/>
            </w:tcBorders>
            <w:shd w:val="clear" w:color="auto" w:fill="auto"/>
            <w:hideMark/>
          </w:tcPr>
          <w:p w14:paraId="7E907174" w14:textId="77777777" w:rsidR="00DB19A9" w:rsidRPr="000D563C" w:rsidRDefault="00DB19A9" w:rsidP="00DB19A9">
            <w:pPr>
              <w:spacing w:after="0" w:line="240" w:lineRule="auto"/>
              <w:rPr>
                <w:rFonts w:ascii="Calibri Light" w:eastAsia="Times New Roman" w:hAnsi="Calibri Light" w:cs="Calibri Light"/>
              </w:rPr>
            </w:pPr>
            <w:r w:rsidRPr="000D563C">
              <w:rPr>
                <w:rFonts w:ascii="Calibri Light" w:eastAsia="Times New Roman" w:hAnsi="Calibri Light" w:cs="Calibri Light"/>
              </w:rPr>
              <w:t>Indicate the landscape area that is in production (e.g. agriculture, rangeland, forestry) and whose soil, air and water are managed in a sustainable way. Also include the details of the management practices and where possible provide GIS files showing the extent of the land under sustainable land management</w:t>
            </w:r>
          </w:p>
        </w:tc>
      </w:tr>
      <w:tr w:rsidR="00DB19A9" w:rsidRPr="000D563C" w14:paraId="251FED2B" w14:textId="77777777" w:rsidTr="00D94432">
        <w:trPr>
          <w:trHeight w:val="864"/>
        </w:trPr>
        <w:tc>
          <w:tcPr>
            <w:tcW w:w="1112" w:type="pct"/>
            <w:tcBorders>
              <w:top w:val="nil"/>
              <w:left w:val="nil"/>
              <w:bottom w:val="nil"/>
              <w:right w:val="nil"/>
            </w:tcBorders>
            <w:shd w:val="clear" w:color="auto" w:fill="auto"/>
            <w:hideMark/>
          </w:tcPr>
          <w:p w14:paraId="48E73BC1"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Indicator 4.4:  Area of High Conservation Value Forest (HCVF) loss avoided</w:t>
            </w:r>
          </w:p>
        </w:tc>
        <w:tc>
          <w:tcPr>
            <w:tcW w:w="3888" w:type="pct"/>
            <w:tcBorders>
              <w:top w:val="nil"/>
              <w:left w:val="nil"/>
              <w:bottom w:val="nil"/>
              <w:right w:val="nil"/>
            </w:tcBorders>
            <w:shd w:val="clear" w:color="auto" w:fill="auto"/>
            <w:hideMark/>
          </w:tcPr>
          <w:p w14:paraId="69EC30FB" w14:textId="0AB07E2F" w:rsidR="00DB19A9" w:rsidRPr="000D563C" w:rsidRDefault="00DB19A9" w:rsidP="00DB19A9">
            <w:pPr>
              <w:spacing w:after="0" w:line="240" w:lineRule="auto"/>
              <w:rPr>
                <w:rFonts w:ascii="Calibri Light" w:eastAsia="Times New Roman" w:hAnsi="Calibri Light" w:cs="Calibri Light"/>
              </w:rPr>
            </w:pPr>
            <w:r w:rsidRPr="000D563C">
              <w:rPr>
                <w:rFonts w:ascii="Calibri Light" w:eastAsia="Times New Roman" w:hAnsi="Calibri Light" w:cs="Calibri Light"/>
              </w:rPr>
              <w:t>Indicate the area of High Conservation Value forest (HCVF) that would be lost without implementation of the GEF project. Projects first must indicate the names and areas of HCVF that are targeted (ideally GIS files depicting these areas would be submitted).</w:t>
            </w:r>
            <w:r w:rsidR="00770972">
              <w:rPr>
                <w:rFonts w:ascii="Calibri Light" w:eastAsia="Times New Roman" w:hAnsi="Calibri Light" w:cs="Calibri Light"/>
              </w:rPr>
              <w:t xml:space="preserve"> </w:t>
            </w:r>
            <w:r w:rsidRPr="000D563C">
              <w:rPr>
                <w:rFonts w:ascii="Calibri Light" w:eastAsia="Times New Roman" w:hAnsi="Calibri Light" w:cs="Calibri Light"/>
              </w:rPr>
              <w:t xml:space="preserve">If not already recognized by the HCV network, projects should submit documentation that the targeted forests meet one or more of the HCV criteria </w:t>
            </w:r>
          </w:p>
        </w:tc>
      </w:tr>
      <w:tr w:rsidR="00DB19A9" w:rsidRPr="000D563C" w14:paraId="3CAD1F58" w14:textId="77777777" w:rsidTr="00D94432">
        <w:trPr>
          <w:trHeight w:val="864"/>
        </w:trPr>
        <w:tc>
          <w:tcPr>
            <w:tcW w:w="1112" w:type="pct"/>
            <w:tcBorders>
              <w:top w:val="nil"/>
              <w:left w:val="nil"/>
              <w:bottom w:val="nil"/>
              <w:right w:val="nil"/>
            </w:tcBorders>
            <w:shd w:val="clear" w:color="auto" w:fill="auto"/>
            <w:hideMark/>
          </w:tcPr>
          <w:p w14:paraId="54DA583F" w14:textId="77777777" w:rsidR="00DB19A9" w:rsidRPr="000D563C" w:rsidRDefault="00DB19A9" w:rsidP="00DB19A9">
            <w:pPr>
              <w:spacing w:after="0" w:line="240" w:lineRule="auto"/>
              <w:rPr>
                <w:rFonts w:ascii="Calibri" w:eastAsia="Times New Roman" w:hAnsi="Calibri" w:cs="Calibri"/>
                <w:b/>
                <w:bCs/>
              </w:rPr>
            </w:pPr>
            <w:r w:rsidRPr="000D563C">
              <w:rPr>
                <w:rFonts w:ascii="Calibri" w:eastAsia="Times New Roman" w:hAnsi="Calibri" w:cs="Calibri"/>
                <w:b/>
                <w:bCs/>
              </w:rPr>
              <w:t>Project Core Indicator 5     Area of marine habitat under improved practices to benefit biodiversity</w:t>
            </w:r>
          </w:p>
        </w:tc>
        <w:tc>
          <w:tcPr>
            <w:tcW w:w="3888" w:type="pct"/>
            <w:tcBorders>
              <w:top w:val="nil"/>
              <w:left w:val="nil"/>
              <w:bottom w:val="nil"/>
              <w:right w:val="nil"/>
            </w:tcBorders>
            <w:shd w:val="clear" w:color="auto" w:fill="auto"/>
            <w:hideMark/>
          </w:tcPr>
          <w:p w14:paraId="5778499E" w14:textId="77777777" w:rsidR="00DB19A9" w:rsidRPr="000D563C" w:rsidRDefault="00DB19A9" w:rsidP="00DB19A9">
            <w:pPr>
              <w:spacing w:after="0" w:line="240" w:lineRule="auto"/>
              <w:rPr>
                <w:rFonts w:ascii="Calibri Light" w:eastAsia="Times New Roman" w:hAnsi="Calibri Light" w:cs="Calibri Light"/>
              </w:rPr>
            </w:pPr>
            <w:r w:rsidRPr="000D563C">
              <w:rPr>
                <w:rFonts w:ascii="Calibri Light" w:eastAsia="Times New Roman" w:hAnsi="Calibri Light" w:cs="Calibri Light"/>
              </w:rPr>
              <w:t>Indicate the hectares of marine habitat under improved management to benefit biodiversity and/or for which management plans have been prepared and endorsed and are under implementation. Ideally, projects should provide GIS files showing the extent of the ocean under this improved management. Note that two additional Sub-indicators are available to provide any relevant context.</w:t>
            </w:r>
          </w:p>
        </w:tc>
      </w:tr>
      <w:tr w:rsidR="00DB19A9" w:rsidRPr="000D563C" w14:paraId="7269047F" w14:textId="77777777" w:rsidTr="00D94432">
        <w:trPr>
          <w:trHeight w:val="1320"/>
        </w:trPr>
        <w:tc>
          <w:tcPr>
            <w:tcW w:w="1112" w:type="pct"/>
            <w:tcBorders>
              <w:top w:val="nil"/>
              <w:left w:val="nil"/>
              <w:bottom w:val="nil"/>
              <w:right w:val="nil"/>
            </w:tcBorders>
            <w:shd w:val="clear" w:color="auto" w:fill="auto"/>
            <w:hideMark/>
          </w:tcPr>
          <w:p w14:paraId="589850DA"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Indicator 5.1:   Number of fisheries that meet national or international third-party certification that incorporates biodiversity considerations</w:t>
            </w:r>
          </w:p>
        </w:tc>
        <w:tc>
          <w:tcPr>
            <w:tcW w:w="3888" w:type="pct"/>
            <w:tcBorders>
              <w:top w:val="nil"/>
              <w:left w:val="nil"/>
              <w:bottom w:val="nil"/>
              <w:right w:val="nil"/>
            </w:tcBorders>
            <w:shd w:val="clear" w:color="auto" w:fill="auto"/>
            <w:hideMark/>
          </w:tcPr>
          <w:p w14:paraId="6662ABE3"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Indicate the number and names of fisheries that are managed to benefit biodiversity, and which are certified through a third-party. In addition, provide details of the third-party certification</w:t>
            </w:r>
          </w:p>
        </w:tc>
      </w:tr>
      <w:tr w:rsidR="00DB19A9" w:rsidRPr="000D563C" w14:paraId="440CF155" w14:textId="77777777" w:rsidTr="00D94432">
        <w:trPr>
          <w:trHeight w:val="1152"/>
        </w:trPr>
        <w:tc>
          <w:tcPr>
            <w:tcW w:w="1112" w:type="pct"/>
            <w:tcBorders>
              <w:top w:val="nil"/>
              <w:left w:val="nil"/>
              <w:bottom w:val="nil"/>
              <w:right w:val="nil"/>
            </w:tcBorders>
            <w:shd w:val="clear" w:color="auto" w:fill="auto"/>
            <w:hideMark/>
          </w:tcPr>
          <w:p w14:paraId="41DE5E98"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 xml:space="preserve">Indicator 5.2:  Number of large marine ecosystems (LMEs) with reduced pollution and </w:t>
            </w:r>
            <w:proofErr w:type="spellStart"/>
            <w:r w:rsidRPr="000D563C">
              <w:rPr>
                <w:rFonts w:ascii="Calibri" w:eastAsia="Times New Roman" w:hAnsi="Calibri" w:cs="Calibri"/>
              </w:rPr>
              <w:t>hypoxial</w:t>
            </w:r>
            <w:proofErr w:type="spellEnd"/>
          </w:p>
        </w:tc>
        <w:tc>
          <w:tcPr>
            <w:tcW w:w="3888" w:type="pct"/>
            <w:tcBorders>
              <w:top w:val="nil"/>
              <w:left w:val="nil"/>
              <w:bottom w:val="nil"/>
              <w:right w:val="nil"/>
            </w:tcBorders>
            <w:shd w:val="clear" w:color="auto" w:fill="auto"/>
            <w:hideMark/>
          </w:tcPr>
          <w:p w14:paraId="0ADFBAC6"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Indicate the names and number of LMEs that have achieved a reduction in pollution. These include reductions from nutrient loading that would otherwise lead to hypoxia, which is defined as a state in the oceans where oxygen levels are depleted to less than 2 - 3 ppm. Also provide the type and extent (qualitative or quantitative) of pollution reduction achieved through policy and infrastructure investments to address point and non-point sources</w:t>
            </w:r>
          </w:p>
        </w:tc>
      </w:tr>
      <w:tr w:rsidR="00DB19A9" w:rsidRPr="000D563C" w14:paraId="1C72E26E" w14:textId="77777777" w:rsidTr="00D94432">
        <w:trPr>
          <w:trHeight w:val="1116"/>
        </w:trPr>
        <w:tc>
          <w:tcPr>
            <w:tcW w:w="1112" w:type="pct"/>
            <w:tcBorders>
              <w:top w:val="nil"/>
              <w:left w:val="nil"/>
              <w:bottom w:val="nil"/>
              <w:right w:val="nil"/>
            </w:tcBorders>
            <w:shd w:val="clear" w:color="auto" w:fill="auto"/>
            <w:hideMark/>
          </w:tcPr>
          <w:p w14:paraId="3F931495" w14:textId="77777777" w:rsidR="00DB19A9" w:rsidRPr="000D563C" w:rsidRDefault="00DB19A9" w:rsidP="00DB19A9">
            <w:pPr>
              <w:spacing w:after="0" w:line="240" w:lineRule="auto"/>
              <w:rPr>
                <w:rFonts w:ascii="Calibri" w:eastAsia="Times New Roman" w:hAnsi="Calibri" w:cs="Calibri"/>
                <w:b/>
                <w:bCs/>
              </w:rPr>
            </w:pPr>
            <w:r w:rsidRPr="000D563C">
              <w:rPr>
                <w:rFonts w:ascii="Calibri" w:eastAsia="Times New Roman" w:hAnsi="Calibri" w:cs="Calibri"/>
                <w:b/>
                <w:bCs/>
              </w:rPr>
              <w:t>Project Core Indicator 6   Greenhouse gas emission mitigated</w:t>
            </w:r>
          </w:p>
        </w:tc>
        <w:tc>
          <w:tcPr>
            <w:tcW w:w="3888" w:type="pct"/>
            <w:tcBorders>
              <w:top w:val="nil"/>
              <w:left w:val="nil"/>
              <w:bottom w:val="nil"/>
              <w:right w:val="nil"/>
            </w:tcBorders>
            <w:shd w:val="clear" w:color="auto" w:fill="auto"/>
            <w:hideMark/>
          </w:tcPr>
          <w:p w14:paraId="088975A5" w14:textId="77777777" w:rsidR="00DB19A9" w:rsidRPr="000D563C" w:rsidRDefault="00DB19A9" w:rsidP="00DB19A9">
            <w:pPr>
              <w:spacing w:after="0" w:line="240" w:lineRule="auto"/>
              <w:rPr>
                <w:rFonts w:ascii="Calibri Light" w:eastAsia="Times New Roman" w:hAnsi="Calibri Light" w:cs="Calibri Light"/>
              </w:rPr>
            </w:pPr>
            <w:r w:rsidRPr="000D563C">
              <w:rPr>
                <w:rFonts w:ascii="Calibri Light" w:eastAsia="Times New Roman" w:hAnsi="Calibri Light" w:cs="Calibri Light"/>
              </w:rPr>
              <w:t>This Core Indicator refers to the total reduction of greenhouse gas (GHG) emissions and enhancement of sinks and reservoirs reported in tons of carbon dioxide equivalent (CO2e). As such, it is reported as the aggregate of the first two Sub-indicators</w:t>
            </w:r>
          </w:p>
        </w:tc>
      </w:tr>
      <w:tr w:rsidR="00DB19A9" w:rsidRPr="000D563C" w14:paraId="252E5B53" w14:textId="77777777" w:rsidTr="00D94432">
        <w:trPr>
          <w:trHeight w:val="576"/>
        </w:trPr>
        <w:tc>
          <w:tcPr>
            <w:tcW w:w="1112" w:type="pct"/>
            <w:tcBorders>
              <w:top w:val="nil"/>
              <w:left w:val="nil"/>
              <w:bottom w:val="nil"/>
              <w:right w:val="nil"/>
            </w:tcBorders>
            <w:shd w:val="clear" w:color="auto" w:fill="auto"/>
            <w:hideMark/>
          </w:tcPr>
          <w:p w14:paraId="7E65653B"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lastRenderedPageBreak/>
              <w:t>Indicator 6.1:  Carbon sequestered or emissions avoided in the AFOLU sector</w:t>
            </w:r>
          </w:p>
        </w:tc>
        <w:tc>
          <w:tcPr>
            <w:tcW w:w="3888" w:type="pct"/>
            <w:tcBorders>
              <w:top w:val="nil"/>
              <w:left w:val="nil"/>
              <w:bottom w:val="nil"/>
              <w:right w:val="nil"/>
            </w:tcBorders>
            <w:shd w:val="clear" w:color="auto" w:fill="auto"/>
            <w:hideMark/>
          </w:tcPr>
          <w:p w14:paraId="12E98F62" w14:textId="77777777" w:rsidR="00DB19A9" w:rsidRPr="000D563C" w:rsidRDefault="00DB19A9" w:rsidP="00DB19A9">
            <w:pPr>
              <w:spacing w:after="0" w:line="240" w:lineRule="auto"/>
              <w:rPr>
                <w:rFonts w:ascii="Calibri Light" w:eastAsia="Times New Roman" w:hAnsi="Calibri Light" w:cs="Calibri Light"/>
              </w:rPr>
            </w:pPr>
            <w:r w:rsidRPr="000D563C">
              <w:rPr>
                <w:rFonts w:ascii="Calibri Light" w:eastAsia="Times New Roman" w:hAnsi="Calibri Light" w:cs="Calibri Light"/>
              </w:rPr>
              <w:t xml:space="preserve">Indicate the hectares and the quantity of carbon (tons CO2e) stored or not emitted in forests and soils </w:t>
            </w:r>
            <w:proofErr w:type="gramStart"/>
            <w:r w:rsidRPr="000D563C">
              <w:rPr>
                <w:rFonts w:ascii="Calibri Light" w:eastAsia="Times New Roman" w:hAnsi="Calibri Light" w:cs="Calibri Light"/>
              </w:rPr>
              <w:t>as a result of</w:t>
            </w:r>
            <w:proofErr w:type="gramEnd"/>
            <w:r w:rsidRPr="000D563C">
              <w:rPr>
                <w:rFonts w:ascii="Calibri Light" w:eastAsia="Times New Roman" w:hAnsi="Calibri Light" w:cs="Calibri Light"/>
              </w:rPr>
              <w:t xml:space="preserve"> the project. The estimate must be based on widely recognized methodology to be clearly presented in the project document. </w:t>
            </w:r>
          </w:p>
        </w:tc>
      </w:tr>
      <w:tr w:rsidR="00DB19A9" w:rsidRPr="000D563C" w14:paraId="0CAE7843" w14:textId="77777777" w:rsidTr="00D94432">
        <w:trPr>
          <w:trHeight w:val="1152"/>
        </w:trPr>
        <w:tc>
          <w:tcPr>
            <w:tcW w:w="1112" w:type="pct"/>
            <w:tcBorders>
              <w:top w:val="nil"/>
              <w:left w:val="nil"/>
              <w:bottom w:val="nil"/>
              <w:right w:val="nil"/>
            </w:tcBorders>
            <w:shd w:val="clear" w:color="auto" w:fill="auto"/>
            <w:hideMark/>
          </w:tcPr>
          <w:p w14:paraId="7E7245E2"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Indicator 6.2:  Emissions avoided</w:t>
            </w:r>
          </w:p>
        </w:tc>
        <w:tc>
          <w:tcPr>
            <w:tcW w:w="3888" w:type="pct"/>
            <w:tcBorders>
              <w:top w:val="nil"/>
              <w:left w:val="nil"/>
              <w:bottom w:val="nil"/>
              <w:right w:val="nil"/>
            </w:tcBorders>
            <w:shd w:val="clear" w:color="auto" w:fill="auto"/>
            <w:hideMark/>
          </w:tcPr>
          <w:p w14:paraId="00EFDAED" w14:textId="3E8E5EDF" w:rsidR="00DB19A9" w:rsidRPr="000D563C" w:rsidRDefault="00DB19A9" w:rsidP="00DB19A9">
            <w:pPr>
              <w:spacing w:after="0" w:line="240" w:lineRule="auto"/>
              <w:rPr>
                <w:rFonts w:ascii="Calibri Light" w:eastAsia="Times New Roman" w:hAnsi="Calibri Light" w:cs="Calibri Light"/>
              </w:rPr>
            </w:pPr>
            <w:r w:rsidRPr="00770972">
              <w:rPr>
                <w:rFonts w:ascii="Calibri Light" w:eastAsia="Times New Roman" w:hAnsi="Calibri Light" w:cs="Calibri Light"/>
              </w:rPr>
              <w:t>Indicate</w:t>
            </w:r>
            <w:r w:rsidRPr="000D563C">
              <w:rPr>
                <w:rFonts w:ascii="Calibri Light" w:eastAsia="Times New Roman" w:hAnsi="Calibri Light" w:cs="Calibri Light"/>
              </w:rPr>
              <w:t xml:space="preserve"> the amount of GHG emissions that are expected to be avoided through the interventions of the GEF project in sectors other than the AFOLU and thus may include GHG benefits from energy efficiency, renewable energy, transportation and urban projects or project components. All analyses are conducted in tons of CO2e; emissions avoided reported are cumulative reductions, calculated for the lifetimes of the investments; and there is no discounting for future GHG emission reductions</w:t>
            </w:r>
          </w:p>
        </w:tc>
      </w:tr>
      <w:tr w:rsidR="00DB19A9" w:rsidRPr="000D563C" w14:paraId="485FC75D" w14:textId="77777777" w:rsidTr="00D94432">
        <w:trPr>
          <w:trHeight w:val="1152"/>
        </w:trPr>
        <w:tc>
          <w:tcPr>
            <w:tcW w:w="1112" w:type="pct"/>
            <w:tcBorders>
              <w:top w:val="nil"/>
              <w:left w:val="nil"/>
              <w:bottom w:val="nil"/>
              <w:right w:val="nil"/>
            </w:tcBorders>
            <w:shd w:val="clear" w:color="auto" w:fill="auto"/>
            <w:hideMark/>
          </w:tcPr>
          <w:p w14:paraId="1C4864BB"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Indicator 6.3:  Energy saved</w:t>
            </w:r>
          </w:p>
        </w:tc>
        <w:tc>
          <w:tcPr>
            <w:tcW w:w="3888" w:type="pct"/>
            <w:tcBorders>
              <w:top w:val="nil"/>
              <w:left w:val="nil"/>
              <w:bottom w:val="nil"/>
              <w:right w:val="nil"/>
            </w:tcBorders>
            <w:shd w:val="clear" w:color="auto" w:fill="auto"/>
            <w:hideMark/>
          </w:tcPr>
          <w:p w14:paraId="204D165E" w14:textId="77777777" w:rsidR="00DB19A9" w:rsidRPr="000D563C" w:rsidRDefault="00DB19A9" w:rsidP="00DB19A9">
            <w:pPr>
              <w:spacing w:after="0" w:line="240" w:lineRule="auto"/>
              <w:rPr>
                <w:rFonts w:ascii="Calibri Light" w:eastAsia="Times New Roman" w:hAnsi="Calibri Light" w:cs="Calibri Light"/>
              </w:rPr>
            </w:pPr>
            <w:r w:rsidRPr="000D563C">
              <w:rPr>
                <w:rFonts w:ascii="Calibri Light" w:eastAsia="Times New Roman" w:hAnsi="Calibri Light" w:cs="Calibri Light"/>
              </w:rPr>
              <w:t xml:space="preserve">Use this sub-indicator to report projects that aim to achieve energy savings. This is calculated as the amount of energy use avoided by the intervention over the lifetime of the investment. Fuel savings should be converted to energy savings by using the net calorific value of the specific fuel. End-use electricity savings should be converted to energy savings by using the conversion factor for the specific supply and distribution system. </w:t>
            </w:r>
          </w:p>
        </w:tc>
      </w:tr>
      <w:tr w:rsidR="00DB19A9" w:rsidRPr="000D563C" w14:paraId="515778F3" w14:textId="77777777" w:rsidTr="00D94432">
        <w:trPr>
          <w:trHeight w:val="864"/>
        </w:trPr>
        <w:tc>
          <w:tcPr>
            <w:tcW w:w="1112" w:type="pct"/>
            <w:tcBorders>
              <w:top w:val="nil"/>
              <w:left w:val="nil"/>
              <w:bottom w:val="nil"/>
              <w:right w:val="nil"/>
            </w:tcBorders>
            <w:shd w:val="clear" w:color="auto" w:fill="auto"/>
            <w:hideMark/>
          </w:tcPr>
          <w:p w14:paraId="1D700740"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 xml:space="preserve">Indicator 6.4:   Increase in installed renewable energy capacity per technology </w:t>
            </w:r>
          </w:p>
        </w:tc>
        <w:tc>
          <w:tcPr>
            <w:tcW w:w="3888" w:type="pct"/>
            <w:tcBorders>
              <w:top w:val="nil"/>
              <w:left w:val="nil"/>
              <w:bottom w:val="nil"/>
              <w:right w:val="nil"/>
            </w:tcBorders>
            <w:shd w:val="clear" w:color="auto" w:fill="auto"/>
            <w:hideMark/>
          </w:tcPr>
          <w:p w14:paraId="6DD2F6EB" w14:textId="77777777" w:rsidR="00DB19A9" w:rsidRPr="000D563C" w:rsidRDefault="00DB19A9" w:rsidP="00DB19A9">
            <w:pPr>
              <w:spacing w:after="0" w:line="240" w:lineRule="auto"/>
              <w:rPr>
                <w:rFonts w:ascii="Calibri Light" w:eastAsia="Times New Roman" w:hAnsi="Calibri Light" w:cs="Calibri Light"/>
              </w:rPr>
            </w:pPr>
            <w:r w:rsidRPr="000D563C">
              <w:rPr>
                <w:rFonts w:ascii="Calibri Light" w:eastAsia="Times New Roman" w:hAnsi="Calibri Light" w:cs="Calibri Light"/>
              </w:rPr>
              <w:t>Use this sub-indicator to report projects that aim to increase renewable energy generation or storage capacity, disaggregated by type of renewable energy technology (biomass, geothermal, ocean, small hydro, solar photovoltaic, solar thermal, wind power, and storage). This sub-indicator refers to the rated capacity of a heat or power generating plant or the aggregate potential output of a collection of such</w:t>
            </w:r>
          </w:p>
        </w:tc>
      </w:tr>
      <w:tr w:rsidR="00DB19A9" w:rsidRPr="000D563C" w14:paraId="084DBBE9" w14:textId="77777777" w:rsidTr="00D94432">
        <w:trPr>
          <w:trHeight w:val="1224"/>
        </w:trPr>
        <w:tc>
          <w:tcPr>
            <w:tcW w:w="1112" w:type="pct"/>
            <w:tcBorders>
              <w:top w:val="nil"/>
              <w:left w:val="nil"/>
              <w:bottom w:val="nil"/>
              <w:right w:val="nil"/>
            </w:tcBorders>
            <w:shd w:val="clear" w:color="auto" w:fill="auto"/>
            <w:hideMark/>
          </w:tcPr>
          <w:p w14:paraId="23C7EB8E" w14:textId="77777777" w:rsidR="00DB19A9" w:rsidRPr="000D563C" w:rsidRDefault="00DB19A9" w:rsidP="00DB19A9">
            <w:pPr>
              <w:spacing w:after="0" w:line="240" w:lineRule="auto"/>
              <w:rPr>
                <w:rFonts w:ascii="Calibri" w:eastAsia="Times New Roman" w:hAnsi="Calibri" w:cs="Calibri"/>
                <w:b/>
                <w:bCs/>
              </w:rPr>
            </w:pPr>
            <w:r w:rsidRPr="000D563C">
              <w:rPr>
                <w:rFonts w:ascii="Calibri" w:eastAsia="Times New Roman" w:hAnsi="Calibri" w:cs="Calibri"/>
                <w:b/>
                <w:bCs/>
              </w:rPr>
              <w:t>Project Core Indicator 7   Number of shared water ecosystems (fresh or marine) under new or improved cooperative management</w:t>
            </w:r>
          </w:p>
        </w:tc>
        <w:tc>
          <w:tcPr>
            <w:tcW w:w="3888" w:type="pct"/>
            <w:tcBorders>
              <w:top w:val="nil"/>
              <w:left w:val="nil"/>
              <w:bottom w:val="nil"/>
              <w:right w:val="nil"/>
            </w:tcBorders>
            <w:shd w:val="clear" w:color="auto" w:fill="auto"/>
            <w:hideMark/>
          </w:tcPr>
          <w:p w14:paraId="47A461EE" w14:textId="77777777" w:rsidR="00DB19A9" w:rsidRPr="000D563C" w:rsidRDefault="00DB19A9" w:rsidP="00DB19A9">
            <w:pPr>
              <w:spacing w:after="0" w:line="240" w:lineRule="auto"/>
              <w:rPr>
                <w:rFonts w:ascii="Calibri Light" w:eastAsia="Times New Roman" w:hAnsi="Calibri Light" w:cs="Calibri Light"/>
              </w:rPr>
            </w:pPr>
            <w:r w:rsidRPr="000D563C">
              <w:rPr>
                <w:rFonts w:ascii="Calibri Light" w:eastAsia="Times New Roman" w:hAnsi="Calibri Light" w:cs="Calibri Light"/>
              </w:rPr>
              <w:t>Indicate the names and number of shared water systems. Note there are four additional contextual sub-indicators</w:t>
            </w:r>
          </w:p>
        </w:tc>
      </w:tr>
      <w:tr w:rsidR="00DB19A9" w:rsidRPr="000D563C" w14:paraId="3FB69B81" w14:textId="77777777" w:rsidTr="00D94432">
        <w:trPr>
          <w:trHeight w:val="864"/>
        </w:trPr>
        <w:tc>
          <w:tcPr>
            <w:tcW w:w="1112" w:type="pct"/>
            <w:tcBorders>
              <w:top w:val="nil"/>
              <w:left w:val="nil"/>
              <w:bottom w:val="nil"/>
              <w:right w:val="nil"/>
            </w:tcBorders>
            <w:shd w:val="clear" w:color="auto" w:fill="auto"/>
            <w:hideMark/>
          </w:tcPr>
          <w:p w14:paraId="292E81F5"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Indicator 7.1:  Level of Transboundary Diagnostic Analysis and Strategic Action Program (TDA/SAP) formulation and implementation</w:t>
            </w:r>
          </w:p>
        </w:tc>
        <w:tc>
          <w:tcPr>
            <w:tcW w:w="3888" w:type="pct"/>
            <w:tcBorders>
              <w:top w:val="nil"/>
              <w:left w:val="nil"/>
              <w:bottom w:val="nil"/>
              <w:right w:val="nil"/>
            </w:tcBorders>
            <w:shd w:val="clear" w:color="auto" w:fill="auto"/>
            <w:hideMark/>
          </w:tcPr>
          <w:p w14:paraId="783C6333" w14:textId="77777777" w:rsidR="00DB19A9" w:rsidRPr="000D563C" w:rsidRDefault="00DB19A9" w:rsidP="00DB19A9">
            <w:pPr>
              <w:spacing w:after="0" w:line="240" w:lineRule="auto"/>
              <w:rPr>
                <w:rFonts w:ascii="Calibri Light" w:eastAsia="Times New Roman" w:hAnsi="Calibri Light" w:cs="Calibri Light"/>
              </w:rPr>
            </w:pPr>
            <w:r w:rsidRPr="000D563C">
              <w:rPr>
                <w:rFonts w:ascii="Calibri Light" w:eastAsia="Times New Roman" w:hAnsi="Calibri Light" w:cs="Calibri Light"/>
              </w:rPr>
              <w:t>Provide a rating from 1 to 4 based on a rating for the level of TDA or SAP formulation and implementation. [Consider: "Provide a rating from 1 to 4 based on the level of…" for 94, 95 and 97]</w:t>
            </w:r>
          </w:p>
        </w:tc>
      </w:tr>
      <w:tr w:rsidR="00DB19A9" w:rsidRPr="000D563C" w14:paraId="53A46DA5" w14:textId="77777777" w:rsidTr="00D94432">
        <w:trPr>
          <w:trHeight w:val="864"/>
        </w:trPr>
        <w:tc>
          <w:tcPr>
            <w:tcW w:w="1112" w:type="pct"/>
            <w:tcBorders>
              <w:top w:val="nil"/>
              <w:left w:val="nil"/>
              <w:bottom w:val="nil"/>
              <w:right w:val="nil"/>
            </w:tcBorders>
            <w:shd w:val="clear" w:color="auto" w:fill="auto"/>
            <w:hideMark/>
          </w:tcPr>
          <w:p w14:paraId="5B7886FE"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Indicator 7.2:  Level of Regional Legal Agreements and Regional Management Institutions to support its implementation</w:t>
            </w:r>
          </w:p>
        </w:tc>
        <w:tc>
          <w:tcPr>
            <w:tcW w:w="3888" w:type="pct"/>
            <w:tcBorders>
              <w:top w:val="nil"/>
              <w:left w:val="nil"/>
              <w:bottom w:val="nil"/>
              <w:right w:val="nil"/>
            </w:tcBorders>
            <w:shd w:val="clear" w:color="auto" w:fill="auto"/>
            <w:hideMark/>
          </w:tcPr>
          <w:p w14:paraId="39DFA407" w14:textId="77777777" w:rsidR="00DB19A9" w:rsidRPr="000D563C" w:rsidRDefault="00DB19A9" w:rsidP="00DB19A9">
            <w:pPr>
              <w:spacing w:after="0" w:line="240" w:lineRule="auto"/>
              <w:rPr>
                <w:rFonts w:ascii="Calibri Light" w:eastAsia="Times New Roman" w:hAnsi="Calibri Light" w:cs="Calibri Light"/>
              </w:rPr>
            </w:pPr>
            <w:r w:rsidRPr="000D563C">
              <w:rPr>
                <w:rFonts w:ascii="Calibri Light" w:eastAsia="Times New Roman" w:hAnsi="Calibri Light" w:cs="Calibri Light"/>
              </w:rPr>
              <w:t>Provide rating from 1 to 4 based on a rating for the level of Regional Legal Agreements or RMI formulation and implementation</w:t>
            </w:r>
          </w:p>
        </w:tc>
      </w:tr>
      <w:tr w:rsidR="00DB19A9" w:rsidRPr="000D563C" w14:paraId="3E18ED0B" w14:textId="77777777" w:rsidTr="00D94432">
        <w:trPr>
          <w:trHeight w:val="576"/>
        </w:trPr>
        <w:tc>
          <w:tcPr>
            <w:tcW w:w="1112" w:type="pct"/>
            <w:tcBorders>
              <w:top w:val="nil"/>
              <w:left w:val="nil"/>
              <w:bottom w:val="nil"/>
              <w:right w:val="nil"/>
            </w:tcBorders>
            <w:shd w:val="clear" w:color="auto" w:fill="auto"/>
            <w:hideMark/>
          </w:tcPr>
          <w:p w14:paraId="660F2942"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 xml:space="preserve">Indicator 7.3:  Level of National/Local reforms and </w:t>
            </w:r>
            <w:r w:rsidRPr="000D563C">
              <w:rPr>
                <w:rFonts w:ascii="Calibri" w:eastAsia="Times New Roman" w:hAnsi="Calibri" w:cs="Calibri"/>
              </w:rPr>
              <w:lastRenderedPageBreak/>
              <w:t>active participation of Inter-Ministerial Committees</w:t>
            </w:r>
          </w:p>
        </w:tc>
        <w:tc>
          <w:tcPr>
            <w:tcW w:w="3888" w:type="pct"/>
            <w:tcBorders>
              <w:top w:val="nil"/>
              <w:left w:val="nil"/>
              <w:bottom w:val="nil"/>
              <w:right w:val="nil"/>
            </w:tcBorders>
            <w:shd w:val="clear" w:color="auto" w:fill="auto"/>
            <w:hideMark/>
          </w:tcPr>
          <w:p w14:paraId="6EAEAC67" w14:textId="77777777" w:rsidR="00DB19A9" w:rsidRPr="000D563C" w:rsidRDefault="00DB19A9" w:rsidP="00DB19A9">
            <w:pPr>
              <w:spacing w:after="0" w:line="240" w:lineRule="auto"/>
              <w:rPr>
                <w:rFonts w:ascii="Calibri Light" w:eastAsia="Times New Roman" w:hAnsi="Calibri Light" w:cs="Calibri Light"/>
              </w:rPr>
            </w:pPr>
            <w:r w:rsidRPr="000D563C">
              <w:rPr>
                <w:rFonts w:ascii="Calibri Light" w:eastAsia="Times New Roman" w:hAnsi="Calibri Light" w:cs="Calibri Light"/>
              </w:rPr>
              <w:lastRenderedPageBreak/>
              <w:t>Provide rating from 1 to 4</w:t>
            </w:r>
          </w:p>
        </w:tc>
      </w:tr>
      <w:tr w:rsidR="00DB19A9" w:rsidRPr="000D563C" w14:paraId="4801D557" w14:textId="77777777" w:rsidTr="00D94432">
        <w:trPr>
          <w:trHeight w:val="576"/>
        </w:trPr>
        <w:tc>
          <w:tcPr>
            <w:tcW w:w="1112" w:type="pct"/>
            <w:tcBorders>
              <w:top w:val="nil"/>
              <w:left w:val="nil"/>
              <w:bottom w:val="nil"/>
              <w:right w:val="nil"/>
            </w:tcBorders>
            <w:shd w:val="clear" w:color="auto" w:fill="auto"/>
            <w:hideMark/>
          </w:tcPr>
          <w:p w14:paraId="5D4AA220"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Indicator 7.4:  Level of engagement in IWLEARN through participation and delivery of key products</w:t>
            </w:r>
          </w:p>
        </w:tc>
        <w:tc>
          <w:tcPr>
            <w:tcW w:w="3888" w:type="pct"/>
            <w:tcBorders>
              <w:top w:val="nil"/>
              <w:left w:val="nil"/>
              <w:bottom w:val="nil"/>
              <w:right w:val="nil"/>
            </w:tcBorders>
            <w:shd w:val="clear" w:color="auto" w:fill="auto"/>
            <w:hideMark/>
          </w:tcPr>
          <w:p w14:paraId="133A8B61" w14:textId="77777777" w:rsidR="00DB19A9" w:rsidRPr="000D563C" w:rsidRDefault="00DB19A9" w:rsidP="00DB19A9">
            <w:pPr>
              <w:spacing w:after="0" w:line="240" w:lineRule="auto"/>
              <w:rPr>
                <w:rFonts w:ascii="Calibri Light" w:eastAsia="Times New Roman" w:hAnsi="Calibri Light" w:cs="Calibri Light"/>
              </w:rPr>
            </w:pPr>
            <w:r w:rsidRPr="000D563C">
              <w:rPr>
                <w:rFonts w:ascii="Calibri Light" w:eastAsia="Times New Roman" w:hAnsi="Calibri Light" w:cs="Calibri Light"/>
              </w:rPr>
              <w:t>Provide rating from 1 to 4 based on a rating for the level of engagement in IWLEARN.</w:t>
            </w:r>
          </w:p>
        </w:tc>
      </w:tr>
      <w:tr w:rsidR="00DB19A9" w:rsidRPr="000D563C" w14:paraId="4CA50385" w14:textId="77777777" w:rsidTr="00D94432">
        <w:trPr>
          <w:trHeight w:val="864"/>
        </w:trPr>
        <w:tc>
          <w:tcPr>
            <w:tcW w:w="1112" w:type="pct"/>
            <w:tcBorders>
              <w:top w:val="nil"/>
              <w:left w:val="nil"/>
              <w:bottom w:val="nil"/>
              <w:right w:val="nil"/>
            </w:tcBorders>
            <w:shd w:val="clear" w:color="auto" w:fill="auto"/>
            <w:hideMark/>
          </w:tcPr>
          <w:p w14:paraId="096240ED" w14:textId="77777777" w:rsidR="00DB19A9" w:rsidRPr="000D563C" w:rsidRDefault="00DB19A9" w:rsidP="00DB19A9">
            <w:pPr>
              <w:spacing w:after="0" w:line="240" w:lineRule="auto"/>
              <w:rPr>
                <w:rFonts w:ascii="Calibri" w:eastAsia="Times New Roman" w:hAnsi="Calibri" w:cs="Calibri"/>
                <w:b/>
                <w:bCs/>
              </w:rPr>
            </w:pPr>
            <w:r w:rsidRPr="000D563C">
              <w:rPr>
                <w:rFonts w:ascii="Calibri" w:eastAsia="Times New Roman" w:hAnsi="Calibri" w:cs="Calibri"/>
                <w:b/>
                <w:bCs/>
              </w:rPr>
              <w:t>Project Core Indicator 8      Globally over-exploited fisheries moved to more sustainable levels</w:t>
            </w:r>
          </w:p>
        </w:tc>
        <w:tc>
          <w:tcPr>
            <w:tcW w:w="3888" w:type="pct"/>
            <w:tcBorders>
              <w:top w:val="nil"/>
              <w:left w:val="nil"/>
              <w:bottom w:val="nil"/>
              <w:right w:val="nil"/>
            </w:tcBorders>
            <w:shd w:val="clear" w:color="auto" w:fill="auto"/>
            <w:hideMark/>
          </w:tcPr>
          <w:p w14:paraId="1961812B" w14:textId="77777777" w:rsidR="00DB19A9" w:rsidRPr="000D563C" w:rsidRDefault="00DB19A9" w:rsidP="00DB19A9">
            <w:pPr>
              <w:spacing w:after="0" w:line="240" w:lineRule="auto"/>
              <w:rPr>
                <w:rFonts w:ascii="Calibri Light" w:eastAsia="Times New Roman" w:hAnsi="Calibri Light" w:cs="Calibri Light"/>
              </w:rPr>
            </w:pPr>
            <w:r w:rsidRPr="000D563C">
              <w:rPr>
                <w:rFonts w:ascii="Calibri Light" w:eastAsia="Times New Roman" w:hAnsi="Calibri Light" w:cs="Calibri Light"/>
              </w:rPr>
              <w:t xml:space="preserve">provide the name of the fishery targeted, the source for the estimate of the tonnage, </w:t>
            </w:r>
            <w:proofErr w:type="gramStart"/>
            <w:r w:rsidRPr="000D563C">
              <w:rPr>
                <w:rFonts w:ascii="Calibri Light" w:eastAsia="Times New Roman" w:hAnsi="Calibri Light" w:cs="Calibri Light"/>
              </w:rPr>
              <w:t>and also</w:t>
            </w:r>
            <w:proofErr w:type="gramEnd"/>
            <w:r w:rsidRPr="000D563C">
              <w:rPr>
                <w:rFonts w:ascii="Calibri Light" w:eastAsia="Times New Roman" w:hAnsi="Calibri Light" w:cs="Calibri Light"/>
              </w:rPr>
              <w:t xml:space="preserve"> the justification for considering the fishery to be overexploited initially. Note that there is no strict relationship between </w:t>
            </w:r>
            <w:proofErr w:type="gramStart"/>
            <w:r w:rsidRPr="000D563C">
              <w:rPr>
                <w:rFonts w:ascii="Calibri Light" w:eastAsia="Times New Roman" w:hAnsi="Calibri Light" w:cs="Calibri Light"/>
              </w:rPr>
              <w:t>the  Sub</w:t>
            </w:r>
            <w:proofErr w:type="gramEnd"/>
            <w:r w:rsidRPr="000D563C">
              <w:rPr>
                <w:rFonts w:ascii="Calibri Light" w:eastAsia="Times New Roman" w:hAnsi="Calibri Light" w:cs="Calibri Light"/>
              </w:rPr>
              <w:t>-indicator 5.1. related to certified fisheries and this Core Indicator</w:t>
            </w:r>
          </w:p>
        </w:tc>
      </w:tr>
      <w:tr w:rsidR="00DB19A9" w:rsidRPr="000D563C" w14:paraId="644EC1F0" w14:textId="77777777" w:rsidTr="00D94432">
        <w:trPr>
          <w:trHeight w:val="2112"/>
        </w:trPr>
        <w:tc>
          <w:tcPr>
            <w:tcW w:w="1112" w:type="pct"/>
            <w:tcBorders>
              <w:top w:val="nil"/>
              <w:left w:val="nil"/>
              <w:bottom w:val="nil"/>
              <w:right w:val="nil"/>
            </w:tcBorders>
            <w:shd w:val="clear" w:color="auto" w:fill="auto"/>
            <w:hideMark/>
          </w:tcPr>
          <w:p w14:paraId="7184E84B" w14:textId="4AE51550" w:rsidR="00DB19A9" w:rsidRPr="000D563C" w:rsidRDefault="00DB19A9" w:rsidP="00DB19A9">
            <w:pPr>
              <w:spacing w:after="0" w:line="240" w:lineRule="auto"/>
              <w:rPr>
                <w:rFonts w:ascii="Calibri" w:eastAsia="Times New Roman" w:hAnsi="Calibri" w:cs="Calibri"/>
                <w:b/>
                <w:bCs/>
              </w:rPr>
            </w:pPr>
            <w:r w:rsidRPr="000D563C">
              <w:rPr>
                <w:rFonts w:ascii="Calibri" w:eastAsia="Times New Roman" w:hAnsi="Calibri" w:cs="Calibri"/>
                <w:b/>
                <w:bCs/>
              </w:rPr>
              <w:t>Project Core Indicator 9      Reduction, disposal/destruction, phase out, elimination and avoidance of chemicals of global concern and their waste in the environment and in processes, materials and products</w:t>
            </w:r>
          </w:p>
        </w:tc>
        <w:tc>
          <w:tcPr>
            <w:tcW w:w="3888" w:type="pct"/>
            <w:tcBorders>
              <w:top w:val="nil"/>
              <w:left w:val="nil"/>
              <w:bottom w:val="nil"/>
              <w:right w:val="nil"/>
            </w:tcBorders>
            <w:shd w:val="clear" w:color="auto" w:fill="auto"/>
            <w:hideMark/>
          </w:tcPr>
          <w:p w14:paraId="12D0836E" w14:textId="77777777" w:rsidR="00DB19A9" w:rsidRPr="000D563C" w:rsidRDefault="00DB19A9" w:rsidP="00DB19A9">
            <w:pPr>
              <w:spacing w:after="0" w:line="240" w:lineRule="auto"/>
              <w:rPr>
                <w:rFonts w:ascii="Calibri Light" w:eastAsia="Times New Roman" w:hAnsi="Calibri Light" w:cs="Calibri Light"/>
              </w:rPr>
            </w:pPr>
            <w:r w:rsidRPr="000D563C">
              <w:rPr>
                <w:rFonts w:ascii="Calibri Light" w:eastAsia="Times New Roman" w:hAnsi="Calibri Light" w:cs="Calibri Light"/>
              </w:rPr>
              <w:t>This indicator will be reported as aggregate total (in metric tons) of three Sub-indicators. Two additional Sub-indicators are also available to provide additional [relevant?] context</w:t>
            </w:r>
          </w:p>
        </w:tc>
      </w:tr>
      <w:tr w:rsidR="00DB19A9" w:rsidRPr="000D563C" w14:paraId="5F2BCF9F" w14:textId="77777777" w:rsidTr="00D94432">
        <w:trPr>
          <w:trHeight w:val="1272"/>
        </w:trPr>
        <w:tc>
          <w:tcPr>
            <w:tcW w:w="1112" w:type="pct"/>
            <w:tcBorders>
              <w:top w:val="nil"/>
              <w:left w:val="nil"/>
              <w:bottom w:val="nil"/>
              <w:right w:val="nil"/>
            </w:tcBorders>
            <w:shd w:val="clear" w:color="auto" w:fill="auto"/>
            <w:hideMark/>
          </w:tcPr>
          <w:p w14:paraId="3C73101F"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Indicator 9.1:  Solid and liquid Persistent Organic Pollutants (POPs) and POPs containing materials and products removed or disposed</w:t>
            </w:r>
          </w:p>
        </w:tc>
        <w:tc>
          <w:tcPr>
            <w:tcW w:w="3888" w:type="pct"/>
            <w:tcBorders>
              <w:top w:val="nil"/>
              <w:left w:val="nil"/>
              <w:bottom w:val="nil"/>
              <w:right w:val="nil"/>
            </w:tcBorders>
            <w:shd w:val="clear" w:color="auto" w:fill="auto"/>
            <w:hideMark/>
          </w:tcPr>
          <w:p w14:paraId="253E3960" w14:textId="77777777" w:rsidR="00DB19A9" w:rsidRPr="000D563C" w:rsidRDefault="00DB19A9" w:rsidP="00DB19A9">
            <w:pPr>
              <w:spacing w:after="0" w:line="240" w:lineRule="auto"/>
              <w:rPr>
                <w:rFonts w:ascii="Calibri Light" w:eastAsia="Times New Roman" w:hAnsi="Calibri Light" w:cs="Calibri Light"/>
              </w:rPr>
            </w:pPr>
            <w:r w:rsidRPr="000D563C">
              <w:rPr>
                <w:rFonts w:ascii="Calibri Light" w:eastAsia="Times New Roman" w:hAnsi="Calibri Light" w:cs="Calibri Light"/>
              </w:rPr>
              <w:t>Indicate the amount of POPs eliminated or reduced broken down by type of POP. For disposal projects, include information on the technology for disposal and location of disposal.</w:t>
            </w:r>
          </w:p>
        </w:tc>
      </w:tr>
      <w:tr w:rsidR="00DB19A9" w:rsidRPr="000D563C" w14:paraId="78125FEA" w14:textId="77777777" w:rsidTr="00D94432">
        <w:trPr>
          <w:trHeight w:val="864"/>
        </w:trPr>
        <w:tc>
          <w:tcPr>
            <w:tcW w:w="1112" w:type="pct"/>
            <w:tcBorders>
              <w:top w:val="nil"/>
              <w:left w:val="nil"/>
              <w:bottom w:val="nil"/>
              <w:right w:val="nil"/>
            </w:tcBorders>
            <w:shd w:val="clear" w:color="auto" w:fill="auto"/>
            <w:hideMark/>
          </w:tcPr>
          <w:p w14:paraId="2EC8E5FF"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Indicator 9.2:    Quantity of mercury reduced</w:t>
            </w:r>
          </w:p>
        </w:tc>
        <w:tc>
          <w:tcPr>
            <w:tcW w:w="3888" w:type="pct"/>
            <w:tcBorders>
              <w:top w:val="nil"/>
              <w:left w:val="nil"/>
              <w:bottom w:val="nil"/>
              <w:right w:val="nil"/>
            </w:tcBorders>
            <w:shd w:val="clear" w:color="auto" w:fill="auto"/>
            <w:hideMark/>
          </w:tcPr>
          <w:p w14:paraId="6C2C3C4E" w14:textId="77777777" w:rsidR="00DB19A9" w:rsidRPr="000D563C" w:rsidRDefault="00DB19A9" w:rsidP="00DB19A9">
            <w:pPr>
              <w:spacing w:after="0" w:line="240" w:lineRule="auto"/>
              <w:rPr>
                <w:rFonts w:ascii="Calibri Light" w:eastAsia="Times New Roman" w:hAnsi="Calibri Light" w:cs="Calibri Light"/>
              </w:rPr>
            </w:pPr>
            <w:r w:rsidRPr="000D563C">
              <w:rPr>
                <w:rFonts w:ascii="Calibri Light" w:eastAsia="Times New Roman" w:hAnsi="Calibri Light" w:cs="Calibri Light"/>
              </w:rPr>
              <w:t>Indicate the amount of mercury, along with details of the approach and the scale at which the figure is reported (project site, city, province, etc.).  Projects should also provide the disaggregated information on the reduced amount of emissions from different sources or different activities.</w:t>
            </w:r>
          </w:p>
        </w:tc>
      </w:tr>
      <w:tr w:rsidR="00DB19A9" w:rsidRPr="000D563C" w14:paraId="3FFD16AD" w14:textId="77777777" w:rsidTr="00D94432">
        <w:trPr>
          <w:trHeight w:val="576"/>
        </w:trPr>
        <w:tc>
          <w:tcPr>
            <w:tcW w:w="1112" w:type="pct"/>
            <w:tcBorders>
              <w:top w:val="nil"/>
              <w:left w:val="nil"/>
              <w:bottom w:val="nil"/>
              <w:right w:val="nil"/>
            </w:tcBorders>
            <w:shd w:val="clear" w:color="auto" w:fill="auto"/>
            <w:hideMark/>
          </w:tcPr>
          <w:p w14:paraId="73F67D47"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 xml:space="preserve">Indicator 9.3:   Number of countries with legislation and policy implemented to control chemicals and waste:    </w:t>
            </w:r>
          </w:p>
        </w:tc>
        <w:tc>
          <w:tcPr>
            <w:tcW w:w="3888" w:type="pct"/>
            <w:tcBorders>
              <w:top w:val="nil"/>
              <w:left w:val="nil"/>
              <w:bottom w:val="nil"/>
              <w:right w:val="nil"/>
            </w:tcBorders>
            <w:shd w:val="clear" w:color="auto" w:fill="auto"/>
            <w:hideMark/>
          </w:tcPr>
          <w:p w14:paraId="523114F0" w14:textId="77777777" w:rsidR="00DB19A9" w:rsidRPr="000D563C" w:rsidRDefault="00DB19A9" w:rsidP="00DB19A9">
            <w:pPr>
              <w:spacing w:after="0" w:line="240" w:lineRule="auto"/>
              <w:rPr>
                <w:rFonts w:ascii="Calibri Light" w:eastAsia="Times New Roman" w:hAnsi="Calibri Light" w:cs="Calibri Light"/>
              </w:rPr>
            </w:pPr>
            <w:r w:rsidRPr="000D563C">
              <w:rPr>
                <w:rFonts w:ascii="Calibri Light" w:eastAsia="Times New Roman" w:hAnsi="Calibri Light" w:cs="Calibri Light"/>
              </w:rPr>
              <w:t xml:space="preserve">Indicate the number of countries targeted in the project that have new or improved legislation and policy related to the control of chemicals and waste </w:t>
            </w:r>
            <w:proofErr w:type="gramStart"/>
            <w:r w:rsidRPr="000D563C">
              <w:rPr>
                <w:rFonts w:ascii="Calibri Light" w:eastAsia="Times New Roman" w:hAnsi="Calibri Light" w:cs="Calibri Light"/>
              </w:rPr>
              <w:t>as a result of</w:t>
            </w:r>
            <w:proofErr w:type="gramEnd"/>
            <w:r w:rsidRPr="000D563C">
              <w:rPr>
                <w:rFonts w:ascii="Calibri Light" w:eastAsia="Times New Roman" w:hAnsi="Calibri Light" w:cs="Calibri Light"/>
              </w:rPr>
              <w:t xml:space="preserve"> GEF support</w:t>
            </w:r>
          </w:p>
        </w:tc>
      </w:tr>
      <w:tr w:rsidR="00DB19A9" w:rsidRPr="000D563C" w14:paraId="3FE00146" w14:textId="77777777" w:rsidTr="00D94432">
        <w:trPr>
          <w:trHeight w:val="1224"/>
        </w:trPr>
        <w:tc>
          <w:tcPr>
            <w:tcW w:w="1112" w:type="pct"/>
            <w:tcBorders>
              <w:top w:val="nil"/>
              <w:left w:val="nil"/>
              <w:bottom w:val="nil"/>
              <w:right w:val="nil"/>
            </w:tcBorders>
            <w:shd w:val="clear" w:color="auto" w:fill="auto"/>
            <w:hideMark/>
          </w:tcPr>
          <w:p w14:paraId="6B5BBC5E"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lastRenderedPageBreak/>
              <w:t>Indicator 9.4   Number of low -chemical / non-chemical systems implemented particularly in food production, manufacturing and cities.</w:t>
            </w:r>
          </w:p>
        </w:tc>
        <w:tc>
          <w:tcPr>
            <w:tcW w:w="3888" w:type="pct"/>
            <w:tcBorders>
              <w:top w:val="nil"/>
              <w:left w:val="nil"/>
              <w:bottom w:val="nil"/>
              <w:right w:val="nil"/>
            </w:tcBorders>
            <w:shd w:val="clear" w:color="auto" w:fill="auto"/>
            <w:hideMark/>
          </w:tcPr>
          <w:p w14:paraId="395653F7" w14:textId="77777777" w:rsidR="00DB19A9" w:rsidRPr="000D563C" w:rsidRDefault="00DB19A9" w:rsidP="00DB19A9">
            <w:pPr>
              <w:spacing w:after="0" w:line="240" w:lineRule="auto"/>
              <w:rPr>
                <w:rFonts w:ascii="Calibri Light" w:eastAsia="Times New Roman" w:hAnsi="Calibri Light" w:cs="Calibri Light"/>
              </w:rPr>
            </w:pPr>
            <w:r w:rsidRPr="000D563C">
              <w:rPr>
                <w:rFonts w:ascii="Calibri Light" w:eastAsia="Times New Roman" w:hAnsi="Calibri Light" w:cs="Calibri Light"/>
              </w:rPr>
              <w:t>Indicate the number of low-chemical or non-chemical systems implemented as a direct result of the GEF project.</w:t>
            </w:r>
          </w:p>
        </w:tc>
      </w:tr>
      <w:tr w:rsidR="00DB19A9" w:rsidRPr="000D563C" w14:paraId="24579988" w14:textId="77777777" w:rsidTr="00D94432">
        <w:trPr>
          <w:trHeight w:val="1152"/>
        </w:trPr>
        <w:tc>
          <w:tcPr>
            <w:tcW w:w="1112" w:type="pct"/>
            <w:tcBorders>
              <w:top w:val="nil"/>
              <w:left w:val="nil"/>
              <w:bottom w:val="nil"/>
              <w:right w:val="nil"/>
            </w:tcBorders>
            <w:shd w:val="clear" w:color="auto" w:fill="auto"/>
            <w:hideMark/>
          </w:tcPr>
          <w:p w14:paraId="0F9DAC68" w14:textId="26AEA464" w:rsidR="00DB19A9" w:rsidRPr="000D563C" w:rsidRDefault="00DB19A9" w:rsidP="00DB19A9">
            <w:pPr>
              <w:spacing w:after="0" w:line="240" w:lineRule="auto"/>
              <w:rPr>
                <w:rFonts w:ascii="Calibri" w:eastAsia="Times New Roman" w:hAnsi="Calibri" w:cs="Calibri"/>
                <w:b/>
                <w:bCs/>
              </w:rPr>
            </w:pPr>
            <w:r w:rsidRPr="000D563C">
              <w:rPr>
                <w:rFonts w:ascii="Calibri" w:eastAsia="Times New Roman" w:hAnsi="Calibri" w:cs="Calibri"/>
                <w:b/>
                <w:bCs/>
              </w:rPr>
              <w:t>Project Core Indicator 10:  Reduction, avoidance of emissions of POPs to air-from point and non-point sources</w:t>
            </w:r>
          </w:p>
        </w:tc>
        <w:tc>
          <w:tcPr>
            <w:tcW w:w="3888" w:type="pct"/>
            <w:tcBorders>
              <w:top w:val="nil"/>
              <w:left w:val="nil"/>
              <w:bottom w:val="nil"/>
              <w:right w:val="nil"/>
            </w:tcBorders>
            <w:shd w:val="clear" w:color="auto" w:fill="auto"/>
            <w:hideMark/>
          </w:tcPr>
          <w:p w14:paraId="2EEBBA52"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 xml:space="preserve">This indicator captures the reduction in emissions of POPs to air. At project submission, estimate reduction target based on the baseline calculation of emissions against the expected reductions from implementation of the project. Subtract a final emissions number, (in </w:t>
            </w:r>
            <w:proofErr w:type="spellStart"/>
            <w:r w:rsidRPr="000D563C">
              <w:rPr>
                <w:rFonts w:ascii="Calibri" w:eastAsia="Times New Roman" w:hAnsi="Calibri" w:cs="Calibri"/>
              </w:rPr>
              <w:t>gTEQ</w:t>
            </w:r>
            <w:proofErr w:type="spellEnd"/>
            <w:r w:rsidRPr="000D563C">
              <w:rPr>
                <w:rFonts w:ascii="Calibri" w:eastAsia="Times New Roman" w:hAnsi="Calibri" w:cs="Calibri"/>
              </w:rPr>
              <w:t>), at project completion from the baseline emissions number to determine the reduction. Two additional Sub-Indicators are available to provide any relevant context.</w:t>
            </w:r>
          </w:p>
        </w:tc>
      </w:tr>
      <w:tr w:rsidR="00DB19A9" w:rsidRPr="000D563C" w14:paraId="7CB313B4" w14:textId="77777777" w:rsidTr="00D94432">
        <w:trPr>
          <w:trHeight w:val="864"/>
        </w:trPr>
        <w:tc>
          <w:tcPr>
            <w:tcW w:w="1112" w:type="pct"/>
            <w:tcBorders>
              <w:top w:val="nil"/>
              <w:left w:val="nil"/>
              <w:bottom w:val="single" w:sz="4" w:space="0" w:color="auto"/>
              <w:right w:val="nil"/>
            </w:tcBorders>
            <w:shd w:val="clear" w:color="000000" w:fill="FFFFFF"/>
            <w:hideMark/>
          </w:tcPr>
          <w:p w14:paraId="4FA9C3A8"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Indicator 10.1:    Number of countries with legislation and policy implemented to control emissions of Pops to air</w:t>
            </w:r>
          </w:p>
        </w:tc>
        <w:tc>
          <w:tcPr>
            <w:tcW w:w="3888" w:type="pct"/>
            <w:tcBorders>
              <w:top w:val="nil"/>
              <w:left w:val="nil"/>
              <w:bottom w:val="nil"/>
              <w:right w:val="nil"/>
            </w:tcBorders>
            <w:shd w:val="clear" w:color="auto" w:fill="auto"/>
            <w:hideMark/>
          </w:tcPr>
          <w:p w14:paraId="3EC3E849"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Indicate the number of countries with legislation and policies implemented to control emissions of POPs to air. In projects that are developing new or improved legislation to control POPs emissions to air from unintentional sources, the project should indicate what legislation is being contemplated and what is the intended impact of it</w:t>
            </w:r>
          </w:p>
        </w:tc>
      </w:tr>
      <w:tr w:rsidR="00DB19A9" w:rsidRPr="000D563C" w14:paraId="59361B1F" w14:textId="77777777" w:rsidTr="00D94432">
        <w:trPr>
          <w:trHeight w:val="864"/>
        </w:trPr>
        <w:tc>
          <w:tcPr>
            <w:tcW w:w="1112" w:type="pct"/>
            <w:tcBorders>
              <w:top w:val="nil"/>
              <w:left w:val="nil"/>
              <w:bottom w:val="single" w:sz="4" w:space="0" w:color="auto"/>
              <w:right w:val="nil"/>
            </w:tcBorders>
            <w:shd w:val="clear" w:color="000000" w:fill="FFFFFF"/>
            <w:hideMark/>
          </w:tcPr>
          <w:p w14:paraId="7D07E2C3" w14:textId="0F6FEBD3"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In</w:t>
            </w:r>
            <w:r w:rsidR="00770972">
              <w:rPr>
                <w:rFonts w:ascii="Calibri" w:eastAsia="Times New Roman" w:hAnsi="Calibri" w:cs="Calibri"/>
              </w:rPr>
              <w:t>dicator 10.2:  Number of emissi</w:t>
            </w:r>
            <w:r w:rsidRPr="000D563C">
              <w:rPr>
                <w:rFonts w:ascii="Calibri" w:eastAsia="Times New Roman" w:hAnsi="Calibri" w:cs="Calibri"/>
              </w:rPr>
              <w:t>on control technologies/practices implemented</w:t>
            </w:r>
          </w:p>
        </w:tc>
        <w:tc>
          <w:tcPr>
            <w:tcW w:w="3888" w:type="pct"/>
            <w:tcBorders>
              <w:top w:val="nil"/>
              <w:left w:val="nil"/>
              <w:bottom w:val="nil"/>
              <w:right w:val="nil"/>
            </w:tcBorders>
            <w:shd w:val="clear" w:color="auto" w:fill="auto"/>
            <w:hideMark/>
          </w:tcPr>
          <w:p w14:paraId="32935524"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Indicate the number of emission control technologies or practices implemented as a direct result of the GEF project. Projects that reduce POPS emissions to air through BAT/BEP should provide information on the type and number of these technologies or practices being proposed in the project and the expected impact.</w:t>
            </w:r>
          </w:p>
        </w:tc>
      </w:tr>
      <w:tr w:rsidR="00DB19A9" w:rsidRPr="000D563C" w14:paraId="5CC86636" w14:textId="77777777" w:rsidTr="00D94432">
        <w:trPr>
          <w:trHeight w:val="1152"/>
        </w:trPr>
        <w:tc>
          <w:tcPr>
            <w:tcW w:w="1112" w:type="pct"/>
            <w:tcBorders>
              <w:top w:val="nil"/>
              <w:left w:val="nil"/>
              <w:bottom w:val="nil"/>
              <w:right w:val="nil"/>
            </w:tcBorders>
            <w:shd w:val="clear" w:color="auto" w:fill="auto"/>
            <w:hideMark/>
          </w:tcPr>
          <w:p w14:paraId="0BBB5453"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Project Core Indicator 11   Number of direct beneficiaries disaggregated by gender as co-benefit of GEF investment</w:t>
            </w:r>
          </w:p>
        </w:tc>
        <w:tc>
          <w:tcPr>
            <w:tcW w:w="3888" w:type="pct"/>
            <w:tcBorders>
              <w:top w:val="nil"/>
              <w:left w:val="nil"/>
              <w:bottom w:val="nil"/>
              <w:right w:val="nil"/>
            </w:tcBorders>
            <w:shd w:val="clear" w:color="auto" w:fill="auto"/>
            <w:hideMark/>
          </w:tcPr>
          <w:p w14:paraId="2C9EA262"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 xml:space="preserve">Indicate the number of individual people who receive targeted support from a given GEF project and/or who use the specific resources that the project maintains or enhances.  Direct Beneficiaries are all individuals who are receiving </w:t>
            </w:r>
            <w:r w:rsidRPr="000D563C">
              <w:rPr>
                <w:rFonts w:ascii="Calibri" w:eastAsia="Times New Roman" w:hAnsi="Calibri" w:cs="Calibri"/>
                <w:b/>
                <w:bCs/>
              </w:rPr>
              <w:t>targeted</w:t>
            </w:r>
            <w:r w:rsidRPr="000D563C">
              <w:rPr>
                <w:rFonts w:ascii="Calibri" w:eastAsia="Times New Roman" w:hAnsi="Calibri" w:cs="Calibri"/>
              </w:rPr>
              <w:t xml:space="preserve"> </w:t>
            </w:r>
            <w:r w:rsidRPr="000D563C">
              <w:rPr>
                <w:rFonts w:ascii="Calibri" w:eastAsia="Times New Roman" w:hAnsi="Calibri" w:cs="Calibri"/>
                <w:b/>
                <w:bCs/>
              </w:rPr>
              <w:t>support</w:t>
            </w:r>
            <w:r w:rsidRPr="000D563C">
              <w:rPr>
                <w:rFonts w:ascii="Calibri" w:eastAsia="Times New Roman" w:hAnsi="Calibri" w:cs="Calibri"/>
              </w:rPr>
              <w:t xml:space="preserve"> from a given project. Targeted support is the intentional and direct assistance of a project to individuals or groups of individuals who are aware that they are receiving that support and/or who use the specific resources</w:t>
            </w:r>
          </w:p>
        </w:tc>
      </w:tr>
      <w:tr w:rsidR="00DB19A9" w:rsidRPr="000D563C" w14:paraId="6FF20C4F" w14:textId="77777777" w:rsidTr="00D94432">
        <w:trPr>
          <w:trHeight w:val="288"/>
        </w:trPr>
        <w:tc>
          <w:tcPr>
            <w:tcW w:w="1112" w:type="pct"/>
            <w:tcBorders>
              <w:top w:val="nil"/>
              <w:left w:val="nil"/>
              <w:bottom w:val="nil"/>
              <w:right w:val="nil"/>
            </w:tcBorders>
            <w:shd w:val="clear" w:color="auto" w:fill="auto"/>
            <w:hideMark/>
          </w:tcPr>
          <w:p w14:paraId="0F0612F1"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Aichi targets in BD</w:t>
            </w:r>
          </w:p>
        </w:tc>
        <w:tc>
          <w:tcPr>
            <w:tcW w:w="3888" w:type="pct"/>
            <w:tcBorders>
              <w:top w:val="nil"/>
              <w:left w:val="nil"/>
              <w:bottom w:val="nil"/>
              <w:right w:val="nil"/>
            </w:tcBorders>
            <w:shd w:val="clear" w:color="auto" w:fill="auto"/>
            <w:hideMark/>
          </w:tcPr>
          <w:p w14:paraId="77115B8C" w14:textId="77777777" w:rsidR="00DB19A9" w:rsidRPr="000D563C" w:rsidRDefault="00DB19A9" w:rsidP="00DB19A9">
            <w:pPr>
              <w:spacing w:after="0" w:line="240" w:lineRule="auto"/>
              <w:rPr>
                <w:rFonts w:ascii="Calibri" w:eastAsia="Times New Roman" w:hAnsi="Calibri" w:cs="Calibri"/>
              </w:rPr>
            </w:pPr>
          </w:p>
        </w:tc>
      </w:tr>
      <w:tr w:rsidR="00DB19A9" w:rsidRPr="000D563C" w14:paraId="7A2E9DC1" w14:textId="77777777" w:rsidTr="00D94432">
        <w:trPr>
          <w:trHeight w:val="576"/>
        </w:trPr>
        <w:tc>
          <w:tcPr>
            <w:tcW w:w="1112" w:type="pct"/>
            <w:tcBorders>
              <w:top w:val="nil"/>
              <w:left w:val="nil"/>
              <w:bottom w:val="nil"/>
              <w:right w:val="nil"/>
            </w:tcBorders>
            <w:shd w:val="clear" w:color="auto" w:fill="auto"/>
            <w:hideMark/>
          </w:tcPr>
          <w:p w14:paraId="33CF15AE" w14:textId="77777777" w:rsidR="00DB19A9" w:rsidRPr="000D563C" w:rsidRDefault="00DB19A9" w:rsidP="00DB19A9">
            <w:pPr>
              <w:spacing w:after="0" w:line="240" w:lineRule="auto"/>
              <w:rPr>
                <w:rFonts w:ascii="Calibri" w:eastAsia="Times New Roman" w:hAnsi="Calibri" w:cs="Calibri"/>
                <w:b/>
                <w:bCs/>
              </w:rPr>
            </w:pPr>
            <w:r w:rsidRPr="000D563C">
              <w:rPr>
                <w:rFonts w:ascii="Calibri" w:eastAsia="Times New Roman" w:hAnsi="Calibri" w:cs="Calibri"/>
                <w:b/>
                <w:bCs/>
              </w:rPr>
              <w:t>G. Project Taxonomy</w:t>
            </w:r>
          </w:p>
        </w:tc>
        <w:tc>
          <w:tcPr>
            <w:tcW w:w="3888" w:type="pct"/>
            <w:tcBorders>
              <w:top w:val="nil"/>
              <w:left w:val="nil"/>
              <w:bottom w:val="nil"/>
              <w:right w:val="nil"/>
            </w:tcBorders>
            <w:shd w:val="clear" w:color="auto" w:fill="auto"/>
            <w:hideMark/>
          </w:tcPr>
          <w:p w14:paraId="2A7F8C1A"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This new feature in the Portal enables you to tag proposals with key words to enhance search and reporting. Select all relevant keywords for this project from the drop-down lists in the taxonomy table.</w:t>
            </w:r>
          </w:p>
        </w:tc>
      </w:tr>
      <w:tr w:rsidR="00DB19A9" w:rsidRPr="000D563C" w14:paraId="786B8296" w14:textId="77777777" w:rsidTr="00D94432">
        <w:trPr>
          <w:trHeight w:val="576"/>
        </w:trPr>
        <w:tc>
          <w:tcPr>
            <w:tcW w:w="1112" w:type="pct"/>
            <w:tcBorders>
              <w:top w:val="nil"/>
              <w:left w:val="nil"/>
              <w:bottom w:val="nil"/>
              <w:right w:val="nil"/>
            </w:tcBorders>
            <w:shd w:val="clear" w:color="auto" w:fill="auto"/>
            <w:hideMark/>
          </w:tcPr>
          <w:p w14:paraId="6966ECEC"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Influencing Models</w:t>
            </w:r>
          </w:p>
        </w:tc>
        <w:tc>
          <w:tcPr>
            <w:tcW w:w="3888" w:type="pct"/>
            <w:tcBorders>
              <w:top w:val="nil"/>
              <w:left w:val="nil"/>
              <w:bottom w:val="nil"/>
              <w:right w:val="nil"/>
            </w:tcBorders>
            <w:shd w:val="clear" w:color="auto" w:fill="auto"/>
            <w:hideMark/>
          </w:tcPr>
          <w:p w14:paraId="2C9C04A9" w14:textId="77777777" w:rsidR="00DB19A9" w:rsidRPr="000D563C" w:rsidRDefault="007737D9" w:rsidP="00DB19A9">
            <w:pPr>
              <w:spacing w:after="0" w:line="240" w:lineRule="auto"/>
              <w:rPr>
                <w:rFonts w:ascii="Calibri" w:eastAsia="Times New Roman" w:hAnsi="Calibri" w:cs="Calibri"/>
                <w:u w:val="single"/>
              </w:rPr>
            </w:pPr>
            <w:hyperlink r:id="rId15" w:history="1">
              <w:r w:rsidR="00DB19A9" w:rsidRPr="000D563C">
                <w:rPr>
                  <w:rFonts w:ascii="Calibri" w:eastAsia="Times New Roman" w:hAnsi="Calibri" w:cs="Calibri"/>
                  <w:u w:val="single"/>
                </w:rPr>
                <w:t xml:space="preserve">These are the five main approaches used in GEF projects and programs to achieve results (see the sub-categories). They are described in the GEF2020 Strategy [http://www.thegef.org/publications/gef-2020-strategy-gef] </w:t>
              </w:r>
            </w:hyperlink>
          </w:p>
        </w:tc>
      </w:tr>
      <w:tr w:rsidR="00DB19A9" w:rsidRPr="000D563C" w14:paraId="35C8FEB6" w14:textId="77777777" w:rsidTr="00D94432">
        <w:trPr>
          <w:trHeight w:val="324"/>
        </w:trPr>
        <w:tc>
          <w:tcPr>
            <w:tcW w:w="1112" w:type="pct"/>
            <w:tcBorders>
              <w:top w:val="nil"/>
              <w:left w:val="nil"/>
              <w:bottom w:val="nil"/>
              <w:right w:val="nil"/>
            </w:tcBorders>
            <w:shd w:val="clear" w:color="auto" w:fill="auto"/>
            <w:hideMark/>
          </w:tcPr>
          <w:p w14:paraId="4F7DA15D"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Stakeholders</w:t>
            </w:r>
          </w:p>
        </w:tc>
        <w:tc>
          <w:tcPr>
            <w:tcW w:w="3888" w:type="pct"/>
            <w:tcBorders>
              <w:top w:val="nil"/>
              <w:left w:val="nil"/>
              <w:bottom w:val="nil"/>
              <w:right w:val="nil"/>
            </w:tcBorders>
            <w:shd w:val="clear" w:color="auto" w:fill="auto"/>
            <w:hideMark/>
          </w:tcPr>
          <w:p w14:paraId="21A443C7" w14:textId="77777777" w:rsidR="00DB19A9" w:rsidRPr="000D563C" w:rsidRDefault="00DB19A9" w:rsidP="00DB19A9">
            <w:pPr>
              <w:spacing w:after="0" w:line="240" w:lineRule="auto"/>
              <w:rPr>
                <w:rFonts w:ascii="Calibri" w:eastAsia="Times New Roman" w:hAnsi="Calibri" w:cs="Calibri"/>
              </w:rPr>
            </w:pPr>
          </w:p>
        </w:tc>
      </w:tr>
      <w:tr w:rsidR="00DB19A9" w:rsidRPr="000D563C" w14:paraId="57FC5F73" w14:textId="77777777" w:rsidTr="00D94432">
        <w:trPr>
          <w:trHeight w:val="288"/>
        </w:trPr>
        <w:tc>
          <w:tcPr>
            <w:tcW w:w="1112" w:type="pct"/>
            <w:tcBorders>
              <w:top w:val="nil"/>
              <w:left w:val="nil"/>
              <w:bottom w:val="nil"/>
              <w:right w:val="nil"/>
            </w:tcBorders>
            <w:shd w:val="clear" w:color="auto" w:fill="auto"/>
            <w:hideMark/>
          </w:tcPr>
          <w:p w14:paraId="7AE068A6"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Capacity, Knowledge and Research</w:t>
            </w:r>
          </w:p>
        </w:tc>
        <w:tc>
          <w:tcPr>
            <w:tcW w:w="3888" w:type="pct"/>
            <w:tcBorders>
              <w:top w:val="nil"/>
              <w:left w:val="nil"/>
              <w:bottom w:val="nil"/>
              <w:right w:val="nil"/>
            </w:tcBorders>
            <w:shd w:val="clear" w:color="auto" w:fill="auto"/>
            <w:hideMark/>
          </w:tcPr>
          <w:p w14:paraId="0E1BB506" w14:textId="77777777" w:rsidR="00DB19A9" w:rsidRPr="000D563C" w:rsidRDefault="00DB19A9" w:rsidP="00DB19A9">
            <w:pPr>
              <w:spacing w:after="0" w:line="240" w:lineRule="auto"/>
              <w:rPr>
                <w:rFonts w:ascii="Calibri" w:eastAsia="Times New Roman" w:hAnsi="Calibri" w:cs="Calibri"/>
              </w:rPr>
            </w:pPr>
          </w:p>
        </w:tc>
      </w:tr>
      <w:tr w:rsidR="00DB19A9" w:rsidRPr="000D563C" w14:paraId="207A4DDC" w14:textId="77777777" w:rsidTr="00D94432">
        <w:trPr>
          <w:trHeight w:val="288"/>
        </w:trPr>
        <w:tc>
          <w:tcPr>
            <w:tcW w:w="1112" w:type="pct"/>
            <w:tcBorders>
              <w:top w:val="nil"/>
              <w:left w:val="nil"/>
              <w:bottom w:val="nil"/>
              <w:right w:val="nil"/>
            </w:tcBorders>
            <w:shd w:val="clear" w:color="auto" w:fill="auto"/>
            <w:hideMark/>
          </w:tcPr>
          <w:p w14:paraId="07E6A86E"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Gender Equality</w:t>
            </w:r>
          </w:p>
        </w:tc>
        <w:tc>
          <w:tcPr>
            <w:tcW w:w="3888" w:type="pct"/>
            <w:tcBorders>
              <w:top w:val="nil"/>
              <w:left w:val="nil"/>
              <w:bottom w:val="nil"/>
              <w:right w:val="nil"/>
            </w:tcBorders>
            <w:shd w:val="clear" w:color="auto" w:fill="auto"/>
            <w:hideMark/>
          </w:tcPr>
          <w:p w14:paraId="36D83BC9" w14:textId="77777777" w:rsidR="00DB19A9" w:rsidRPr="000D563C" w:rsidRDefault="00DB19A9" w:rsidP="00DB19A9">
            <w:pPr>
              <w:spacing w:after="0" w:line="240" w:lineRule="auto"/>
              <w:rPr>
                <w:rFonts w:ascii="Calibri" w:eastAsia="Times New Roman" w:hAnsi="Calibri" w:cs="Calibri"/>
              </w:rPr>
            </w:pPr>
          </w:p>
        </w:tc>
      </w:tr>
      <w:tr w:rsidR="00DB19A9" w:rsidRPr="000D563C" w14:paraId="0B986C8A" w14:textId="77777777" w:rsidTr="00D94432">
        <w:trPr>
          <w:trHeight w:val="288"/>
        </w:trPr>
        <w:tc>
          <w:tcPr>
            <w:tcW w:w="1112" w:type="pct"/>
            <w:tcBorders>
              <w:top w:val="nil"/>
              <w:left w:val="nil"/>
              <w:bottom w:val="nil"/>
              <w:right w:val="nil"/>
            </w:tcBorders>
            <w:shd w:val="clear" w:color="auto" w:fill="auto"/>
            <w:hideMark/>
          </w:tcPr>
          <w:p w14:paraId="0F09C179"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lastRenderedPageBreak/>
              <w:t>Focal Area/Theme/Topic</w:t>
            </w:r>
          </w:p>
        </w:tc>
        <w:tc>
          <w:tcPr>
            <w:tcW w:w="3888" w:type="pct"/>
            <w:tcBorders>
              <w:top w:val="nil"/>
              <w:left w:val="nil"/>
              <w:bottom w:val="nil"/>
              <w:right w:val="nil"/>
            </w:tcBorders>
            <w:shd w:val="clear" w:color="auto" w:fill="auto"/>
            <w:hideMark/>
          </w:tcPr>
          <w:p w14:paraId="044FFC8D" w14:textId="77777777" w:rsidR="00DB19A9" w:rsidRPr="000D563C" w:rsidRDefault="00DB19A9" w:rsidP="00DB19A9">
            <w:pPr>
              <w:spacing w:after="0" w:line="240" w:lineRule="auto"/>
              <w:rPr>
                <w:rFonts w:ascii="Calibri" w:eastAsia="Times New Roman" w:hAnsi="Calibri" w:cs="Calibri"/>
              </w:rPr>
            </w:pPr>
          </w:p>
        </w:tc>
      </w:tr>
      <w:tr w:rsidR="00DB19A9" w:rsidRPr="000D563C" w14:paraId="34AC2A48" w14:textId="77777777" w:rsidTr="00D94432">
        <w:trPr>
          <w:trHeight w:val="288"/>
        </w:trPr>
        <w:tc>
          <w:tcPr>
            <w:tcW w:w="1112" w:type="pct"/>
            <w:tcBorders>
              <w:top w:val="nil"/>
              <w:left w:val="nil"/>
              <w:bottom w:val="nil"/>
              <w:right w:val="nil"/>
            </w:tcBorders>
            <w:shd w:val="clear" w:color="auto" w:fill="auto"/>
          </w:tcPr>
          <w:p w14:paraId="74A4635B" w14:textId="1D23CE23" w:rsidR="00DB19A9" w:rsidRPr="000D563C" w:rsidRDefault="00DB19A9" w:rsidP="00DB19A9">
            <w:pPr>
              <w:spacing w:after="0" w:line="240" w:lineRule="auto"/>
              <w:rPr>
                <w:rFonts w:ascii="Calibri" w:eastAsia="Times New Roman" w:hAnsi="Calibri" w:cs="Calibri"/>
              </w:rPr>
            </w:pPr>
            <w:r>
              <w:rPr>
                <w:rFonts w:ascii="Calibri" w:eastAsia="Times New Roman" w:hAnsi="Calibri" w:cs="Calibri"/>
              </w:rPr>
              <w:t>Rio Markers</w:t>
            </w:r>
          </w:p>
        </w:tc>
        <w:tc>
          <w:tcPr>
            <w:tcW w:w="3888" w:type="pct"/>
            <w:tcBorders>
              <w:top w:val="nil"/>
              <w:left w:val="nil"/>
              <w:bottom w:val="nil"/>
              <w:right w:val="nil"/>
            </w:tcBorders>
            <w:shd w:val="clear" w:color="auto" w:fill="auto"/>
          </w:tcPr>
          <w:p w14:paraId="618489ED" w14:textId="1B2E0CA7" w:rsidR="00DB19A9" w:rsidRPr="000D563C" w:rsidRDefault="00DB19A9" w:rsidP="00DB19A9">
            <w:pPr>
              <w:spacing w:after="0" w:line="240" w:lineRule="auto"/>
              <w:rPr>
                <w:rFonts w:ascii="Calibri" w:eastAsia="Times New Roman" w:hAnsi="Calibri" w:cs="Calibri"/>
              </w:rPr>
            </w:pPr>
            <w:r>
              <w:rPr>
                <w:rFonts w:ascii="Calibri" w:eastAsia="Times New Roman" w:hAnsi="Calibri" w:cs="Calibri"/>
              </w:rPr>
              <w:t>This is a mandatory tag for all GEF-financed projects. I</w:t>
            </w:r>
            <w:r>
              <w:t xml:space="preserve">ndicate whether the project targets climate change adaptation and/or climate change mitigation using the OECD DAC Rio Markers: 0=does not target; 1=targets as a significant objective, 2=targets as the principal objective. Please refer to the OECD DAC Handbook for further details: </w:t>
            </w:r>
            <w:hyperlink r:id="rId16" w:history="1">
              <w:r w:rsidRPr="00263F2F">
                <w:rPr>
                  <w:rStyle w:val="Hyperlink"/>
                </w:rPr>
                <w:t>https://www.oecd.org/dac/environment-development/Revised%20climate%20marker%20handbook_FINAL.pdf</w:t>
              </w:r>
            </w:hyperlink>
          </w:p>
        </w:tc>
      </w:tr>
      <w:tr w:rsidR="00DB19A9" w:rsidRPr="000D563C" w14:paraId="3C557735" w14:textId="77777777" w:rsidTr="00D94432">
        <w:trPr>
          <w:trHeight w:val="252"/>
        </w:trPr>
        <w:tc>
          <w:tcPr>
            <w:tcW w:w="1112" w:type="pct"/>
            <w:tcBorders>
              <w:top w:val="nil"/>
              <w:left w:val="nil"/>
              <w:bottom w:val="nil"/>
              <w:right w:val="nil"/>
            </w:tcBorders>
            <w:shd w:val="clear" w:color="auto" w:fill="auto"/>
            <w:hideMark/>
          </w:tcPr>
          <w:p w14:paraId="7188B043" w14:textId="77777777" w:rsidR="00DB19A9" w:rsidRPr="000D563C" w:rsidRDefault="00DB19A9" w:rsidP="00DB19A9">
            <w:pPr>
              <w:spacing w:after="0" w:line="240" w:lineRule="auto"/>
              <w:rPr>
                <w:rFonts w:ascii="Calibri" w:eastAsia="Times New Roman" w:hAnsi="Calibri" w:cs="Calibri"/>
                <w:b/>
                <w:bCs/>
              </w:rPr>
            </w:pPr>
            <w:r w:rsidRPr="000D563C">
              <w:rPr>
                <w:rFonts w:ascii="Calibri" w:eastAsia="Times New Roman" w:hAnsi="Calibri" w:cs="Calibri"/>
                <w:b/>
                <w:bCs/>
              </w:rPr>
              <w:t>Part II: Project Justification</w:t>
            </w:r>
          </w:p>
        </w:tc>
        <w:tc>
          <w:tcPr>
            <w:tcW w:w="3888" w:type="pct"/>
            <w:tcBorders>
              <w:top w:val="nil"/>
              <w:left w:val="nil"/>
              <w:bottom w:val="nil"/>
              <w:right w:val="nil"/>
            </w:tcBorders>
            <w:shd w:val="clear" w:color="auto" w:fill="auto"/>
            <w:hideMark/>
          </w:tcPr>
          <w:p w14:paraId="23DEFB25" w14:textId="77777777" w:rsidR="00DB19A9" w:rsidRPr="000D563C" w:rsidRDefault="00DB19A9" w:rsidP="00DB19A9">
            <w:pPr>
              <w:spacing w:after="0" w:line="240" w:lineRule="auto"/>
              <w:rPr>
                <w:rFonts w:ascii="Calibri" w:eastAsia="Times New Roman" w:hAnsi="Calibri" w:cs="Calibri"/>
                <w:b/>
                <w:bCs/>
              </w:rPr>
            </w:pPr>
          </w:p>
        </w:tc>
      </w:tr>
      <w:tr w:rsidR="00DB19A9" w:rsidRPr="000D563C" w14:paraId="775FD254" w14:textId="77777777" w:rsidTr="00770972">
        <w:trPr>
          <w:trHeight w:val="1212"/>
        </w:trPr>
        <w:tc>
          <w:tcPr>
            <w:tcW w:w="1112" w:type="pct"/>
            <w:tcBorders>
              <w:top w:val="nil"/>
              <w:left w:val="nil"/>
              <w:bottom w:val="nil"/>
              <w:right w:val="nil"/>
            </w:tcBorders>
            <w:shd w:val="clear" w:color="auto" w:fill="auto"/>
          </w:tcPr>
          <w:p w14:paraId="35CB1202" w14:textId="6A643E00" w:rsidR="00DB19A9" w:rsidRPr="000D563C" w:rsidRDefault="00DB19A9" w:rsidP="00DB19A9">
            <w:pPr>
              <w:spacing w:after="0" w:line="240" w:lineRule="auto"/>
              <w:rPr>
                <w:rFonts w:ascii="Calibri" w:eastAsia="Times New Roman" w:hAnsi="Calibri" w:cs="Calibri"/>
              </w:rPr>
            </w:pPr>
          </w:p>
        </w:tc>
        <w:tc>
          <w:tcPr>
            <w:tcW w:w="3888" w:type="pct"/>
            <w:tcBorders>
              <w:top w:val="nil"/>
              <w:left w:val="nil"/>
              <w:bottom w:val="nil"/>
              <w:right w:val="nil"/>
            </w:tcBorders>
            <w:shd w:val="clear" w:color="auto" w:fill="auto"/>
          </w:tcPr>
          <w:p w14:paraId="4A7EA3D4" w14:textId="77777777" w:rsidR="00DB19A9" w:rsidRPr="000D563C" w:rsidRDefault="00DB19A9" w:rsidP="00DB19A9">
            <w:pPr>
              <w:spacing w:after="0" w:line="240" w:lineRule="auto"/>
              <w:rPr>
                <w:rFonts w:ascii="Calibri" w:eastAsia="Times New Roman" w:hAnsi="Calibri" w:cs="Calibri"/>
              </w:rPr>
            </w:pPr>
          </w:p>
        </w:tc>
      </w:tr>
      <w:tr w:rsidR="00DB19A9" w:rsidRPr="000D563C" w14:paraId="76A0A737" w14:textId="77777777" w:rsidTr="00770972">
        <w:trPr>
          <w:trHeight w:val="288"/>
        </w:trPr>
        <w:tc>
          <w:tcPr>
            <w:tcW w:w="1112" w:type="pct"/>
            <w:tcBorders>
              <w:top w:val="nil"/>
              <w:left w:val="nil"/>
              <w:bottom w:val="nil"/>
              <w:right w:val="nil"/>
            </w:tcBorders>
            <w:shd w:val="clear" w:color="auto" w:fill="auto"/>
          </w:tcPr>
          <w:p w14:paraId="3214EA4F" w14:textId="22AB7678" w:rsidR="00DB19A9" w:rsidRPr="000D563C" w:rsidRDefault="00DB19A9" w:rsidP="00DB19A9">
            <w:pPr>
              <w:spacing w:after="0" w:line="240" w:lineRule="auto"/>
              <w:rPr>
                <w:rFonts w:ascii="Calibri" w:eastAsia="Times New Roman" w:hAnsi="Calibri" w:cs="Calibri"/>
              </w:rPr>
            </w:pPr>
          </w:p>
        </w:tc>
        <w:tc>
          <w:tcPr>
            <w:tcW w:w="3888" w:type="pct"/>
            <w:tcBorders>
              <w:top w:val="nil"/>
              <w:left w:val="nil"/>
              <w:bottom w:val="nil"/>
              <w:right w:val="nil"/>
            </w:tcBorders>
            <w:shd w:val="clear" w:color="auto" w:fill="auto"/>
          </w:tcPr>
          <w:p w14:paraId="676DB409" w14:textId="77777777" w:rsidR="00DB19A9" w:rsidRPr="000D563C" w:rsidRDefault="00DB19A9" w:rsidP="00DB19A9">
            <w:pPr>
              <w:spacing w:after="0" w:line="240" w:lineRule="auto"/>
              <w:rPr>
                <w:rFonts w:ascii="Calibri" w:eastAsia="Times New Roman" w:hAnsi="Calibri" w:cs="Calibri"/>
              </w:rPr>
            </w:pPr>
          </w:p>
        </w:tc>
      </w:tr>
      <w:tr w:rsidR="00DB19A9" w:rsidRPr="000D563C" w14:paraId="3E8C4A9D" w14:textId="77777777" w:rsidTr="00770972">
        <w:trPr>
          <w:trHeight w:val="288"/>
        </w:trPr>
        <w:tc>
          <w:tcPr>
            <w:tcW w:w="1112" w:type="pct"/>
            <w:vMerge w:val="restart"/>
            <w:tcBorders>
              <w:top w:val="nil"/>
              <w:left w:val="nil"/>
              <w:bottom w:val="nil"/>
              <w:right w:val="nil"/>
            </w:tcBorders>
            <w:shd w:val="clear" w:color="auto" w:fill="auto"/>
          </w:tcPr>
          <w:p w14:paraId="0C3BE30B" w14:textId="26ECA5B9" w:rsidR="00DB19A9" w:rsidRPr="000D563C" w:rsidRDefault="00DB19A9" w:rsidP="00DB19A9">
            <w:pPr>
              <w:spacing w:after="0" w:line="240" w:lineRule="auto"/>
              <w:rPr>
                <w:rFonts w:ascii="Calibri" w:eastAsia="Times New Roman" w:hAnsi="Calibri" w:cs="Calibri"/>
              </w:rPr>
            </w:pPr>
          </w:p>
        </w:tc>
        <w:tc>
          <w:tcPr>
            <w:tcW w:w="3888" w:type="pct"/>
            <w:tcBorders>
              <w:top w:val="nil"/>
              <w:left w:val="nil"/>
              <w:bottom w:val="nil"/>
              <w:right w:val="nil"/>
            </w:tcBorders>
            <w:shd w:val="clear" w:color="auto" w:fill="auto"/>
          </w:tcPr>
          <w:p w14:paraId="7081CC6C" w14:textId="77777777" w:rsidR="00DB19A9" w:rsidRPr="000D563C" w:rsidRDefault="00DB19A9" w:rsidP="00DB19A9">
            <w:pPr>
              <w:spacing w:after="0" w:line="240" w:lineRule="auto"/>
              <w:rPr>
                <w:rFonts w:ascii="Calibri" w:eastAsia="Times New Roman" w:hAnsi="Calibri" w:cs="Calibri"/>
              </w:rPr>
            </w:pPr>
          </w:p>
        </w:tc>
      </w:tr>
      <w:tr w:rsidR="00DB19A9" w:rsidRPr="000D563C" w14:paraId="72E2C28E" w14:textId="77777777" w:rsidTr="00770972">
        <w:trPr>
          <w:trHeight w:val="1170"/>
        </w:trPr>
        <w:tc>
          <w:tcPr>
            <w:tcW w:w="1112" w:type="pct"/>
            <w:vMerge/>
            <w:tcBorders>
              <w:top w:val="nil"/>
              <w:left w:val="nil"/>
              <w:bottom w:val="nil"/>
              <w:right w:val="nil"/>
            </w:tcBorders>
            <w:vAlign w:val="center"/>
          </w:tcPr>
          <w:p w14:paraId="27173AC9" w14:textId="77777777" w:rsidR="00DB19A9" w:rsidRPr="000D563C" w:rsidRDefault="00DB19A9" w:rsidP="00DB19A9">
            <w:pPr>
              <w:spacing w:after="0" w:line="240" w:lineRule="auto"/>
              <w:rPr>
                <w:rFonts w:ascii="Calibri" w:eastAsia="Times New Roman" w:hAnsi="Calibri" w:cs="Calibri"/>
              </w:rPr>
            </w:pPr>
          </w:p>
        </w:tc>
        <w:tc>
          <w:tcPr>
            <w:tcW w:w="3888" w:type="pct"/>
            <w:tcBorders>
              <w:top w:val="nil"/>
              <w:left w:val="nil"/>
              <w:bottom w:val="nil"/>
              <w:right w:val="nil"/>
            </w:tcBorders>
            <w:shd w:val="clear" w:color="auto" w:fill="auto"/>
          </w:tcPr>
          <w:p w14:paraId="4136EB04" w14:textId="77777777" w:rsidR="00DB19A9" w:rsidRPr="000D563C" w:rsidRDefault="00DB19A9" w:rsidP="00DB19A9">
            <w:pPr>
              <w:spacing w:after="0" w:line="240" w:lineRule="auto"/>
              <w:rPr>
                <w:rFonts w:ascii="Times New Roman" w:eastAsia="Times New Roman" w:hAnsi="Times New Roman" w:cs="Times New Roman"/>
                <w:sz w:val="20"/>
                <w:szCs w:val="20"/>
              </w:rPr>
            </w:pPr>
          </w:p>
        </w:tc>
      </w:tr>
      <w:tr w:rsidR="00DB19A9" w:rsidRPr="000D563C" w14:paraId="6C1D247C" w14:textId="77777777" w:rsidTr="00770972">
        <w:trPr>
          <w:trHeight w:val="864"/>
        </w:trPr>
        <w:tc>
          <w:tcPr>
            <w:tcW w:w="1112" w:type="pct"/>
            <w:tcBorders>
              <w:top w:val="nil"/>
              <w:left w:val="nil"/>
              <w:bottom w:val="nil"/>
              <w:right w:val="nil"/>
            </w:tcBorders>
            <w:shd w:val="clear" w:color="auto" w:fill="auto"/>
          </w:tcPr>
          <w:p w14:paraId="004EB415" w14:textId="5CA1B009" w:rsidR="00DB19A9" w:rsidRPr="000D563C" w:rsidRDefault="00DB19A9" w:rsidP="00DB19A9">
            <w:pPr>
              <w:spacing w:after="0" w:line="240" w:lineRule="auto"/>
              <w:rPr>
                <w:rFonts w:ascii="Calibri" w:eastAsia="Times New Roman" w:hAnsi="Calibri" w:cs="Calibri"/>
                <w:u w:val="single"/>
              </w:rPr>
            </w:pPr>
          </w:p>
        </w:tc>
        <w:tc>
          <w:tcPr>
            <w:tcW w:w="3888" w:type="pct"/>
            <w:tcBorders>
              <w:top w:val="nil"/>
              <w:left w:val="nil"/>
              <w:bottom w:val="nil"/>
              <w:right w:val="nil"/>
            </w:tcBorders>
            <w:shd w:val="clear" w:color="auto" w:fill="auto"/>
          </w:tcPr>
          <w:p w14:paraId="665F2BB8" w14:textId="5F9E72A9" w:rsidR="00DB19A9" w:rsidRPr="000D563C" w:rsidRDefault="00DB19A9" w:rsidP="00DB19A9">
            <w:pPr>
              <w:spacing w:after="0" w:line="240" w:lineRule="auto"/>
              <w:rPr>
                <w:rFonts w:ascii="Calibri" w:eastAsia="Times New Roman" w:hAnsi="Calibri" w:cs="Calibri"/>
              </w:rPr>
            </w:pPr>
          </w:p>
        </w:tc>
      </w:tr>
      <w:tr w:rsidR="00DB19A9" w:rsidRPr="000D563C" w14:paraId="719A2C02" w14:textId="77777777" w:rsidTr="00770972">
        <w:trPr>
          <w:trHeight w:val="1008"/>
        </w:trPr>
        <w:tc>
          <w:tcPr>
            <w:tcW w:w="1112" w:type="pct"/>
            <w:tcBorders>
              <w:top w:val="nil"/>
              <w:left w:val="nil"/>
              <w:bottom w:val="nil"/>
              <w:right w:val="nil"/>
            </w:tcBorders>
            <w:shd w:val="clear" w:color="auto" w:fill="auto"/>
          </w:tcPr>
          <w:p w14:paraId="350D8DD4" w14:textId="742A80CA" w:rsidR="00DB19A9" w:rsidRPr="000D563C" w:rsidRDefault="00DB19A9" w:rsidP="00DB19A9">
            <w:pPr>
              <w:spacing w:after="0" w:line="240" w:lineRule="auto"/>
              <w:rPr>
                <w:rFonts w:ascii="Calibri" w:eastAsia="Times New Roman" w:hAnsi="Calibri" w:cs="Calibri"/>
              </w:rPr>
            </w:pPr>
          </w:p>
        </w:tc>
        <w:tc>
          <w:tcPr>
            <w:tcW w:w="3888" w:type="pct"/>
            <w:tcBorders>
              <w:top w:val="nil"/>
              <w:left w:val="nil"/>
              <w:bottom w:val="nil"/>
              <w:right w:val="nil"/>
            </w:tcBorders>
            <w:shd w:val="clear" w:color="auto" w:fill="auto"/>
          </w:tcPr>
          <w:p w14:paraId="6406BD54" w14:textId="41EB1FA9" w:rsidR="00DB19A9" w:rsidRPr="000D563C" w:rsidRDefault="00DB19A9" w:rsidP="00DB19A9">
            <w:pPr>
              <w:spacing w:after="0" w:line="240" w:lineRule="auto"/>
              <w:rPr>
                <w:rFonts w:ascii="Calibri" w:eastAsia="Times New Roman" w:hAnsi="Calibri" w:cs="Calibri"/>
                <w:u w:val="single"/>
              </w:rPr>
            </w:pPr>
          </w:p>
        </w:tc>
      </w:tr>
      <w:tr w:rsidR="00DB19A9" w:rsidRPr="000D563C" w14:paraId="513CB4BC" w14:textId="77777777" w:rsidTr="00770972">
        <w:trPr>
          <w:trHeight w:val="576"/>
        </w:trPr>
        <w:tc>
          <w:tcPr>
            <w:tcW w:w="1112" w:type="pct"/>
            <w:tcBorders>
              <w:top w:val="nil"/>
              <w:left w:val="nil"/>
              <w:bottom w:val="nil"/>
              <w:right w:val="nil"/>
            </w:tcBorders>
            <w:shd w:val="clear" w:color="auto" w:fill="auto"/>
          </w:tcPr>
          <w:p w14:paraId="42974987" w14:textId="7B9061E4" w:rsidR="00DB19A9" w:rsidRPr="000D563C" w:rsidRDefault="00DB19A9" w:rsidP="00DB19A9">
            <w:pPr>
              <w:spacing w:after="0" w:line="240" w:lineRule="auto"/>
              <w:rPr>
                <w:rFonts w:ascii="Calibri" w:eastAsia="Times New Roman" w:hAnsi="Calibri" w:cs="Calibri"/>
              </w:rPr>
            </w:pPr>
          </w:p>
        </w:tc>
        <w:tc>
          <w:tcPr>
            <w:tcW w:w="3888" w:type="pct"/>
            <w:tcBorders>
              <w:top w:val="nil"/>
              <w:left w:val="nil"/>
              <w:bottom w:val="nil"/>
              <w:right w:val="nil"/>
            </w:tcBorders>
            <w:shd w:val="clear" w:color="auto" w:fill="auto"/>
          </w:tcPr>
          <w:p w14:paraId="40ECA32C" w14:textId="1D9BC2E4" w:rsidR="00DB19A9" w:rsidRPr="000D563C" w:rsidRDefault="00DB19A9" w:rsidP="00DB19A9">
            <w:pPr>
              <w:spacing w:after="0" w:line="240" w:lineRule="auto"/>
              <w:rPr>
                <w:rFonts w:ascii="Calibri" w:eastAsia="Times New Roman" w:hAnsi="Calibri" w:cs="Calibri"/>
                <w:u w:val="single"/>
              </w:rPr>
            </w:pPr>
          </w:p>
        </w:tc>
      </w:tr>
      <w:tr w:rsidR="00DB19A9" w:rsidRPr="000D563C" w14:paraId="66902FF6" w14:textId="77777777" w:rsidTr="00770972">
        <w:trPr>
          <w:trHeight w:val="450"/>
        </w:trPr>
        <w:tc>
          <w:tcPr>
            <w:tcW w:w="1112" w:type="pct"/>
            <w:vMerge w:val="restart"/>
            <w:tcBorders>
              <w:top w:val="nil"/>
              <w:left w:val="nil"/>
              <w:bottom w:val="nil"/>
              <w:right w:val="nil"/>
            </w:tcBorders>
            <w:shd w:val="clear" w:color="auto" w:fill="auto"/>
          </w:tcPr>
          <w:p w14:paraId="20EE83C3" w14:textId="76C26A45" w:rsidR="00DB19A9" w:rsidRPr="000D563C" w:rsidRDefault="00DB19A9" w:rsidP="00DB19A9">
            <w:pPr>
              <w:spacing w:after="0" w:line="240" w:lineRule="auto"/>
              <w:rPr>
                <w:rFonts w:ascii="Calibri" w:eastAsia="Times New Roman" w:hAnsi="Calibri" w:cs="Calibri"/>
                <w:u w:val="single"/>
              </w:rPr>
            </w:pPr>
          </w:p>
        </w:tc>
        <w:tc>
          <w:tcPr>
            <w:tcW w:w="3888" w:type="pct"/>
            <w:vMerge w:val="restart"/>
            <w:tcBorders>
              <w:top w:val="nil"/>
              <w:left w:val="nil"/>
              <w:bottom w:val="nil"/>
              <w:right w:val="nil"/>
            </w:tcBorders>
            <w:shd w:val="clear" w:color="auto" w:fill="auto"/>
          </w:tcPr>
          <w:p w14:paraId="7941A627" w14:textId="6D086974" w:rsidR="00DB19A9" w:rsidRPr="000D563C" w:rsidRDefault="00DB19A9" w:rsidP="00DB19A9">
            <w:pPr>
              <w:spacing w:after="0" w:line="240" w:lineRule="auto"/>
              <w:rPr>
                <w:rFonts w:ascii="Calibri" w:eastAsia="Times New Roman" w:hAnsi="Calibri" w:cs="Calibri"/>
              </w:rPr>
            </w:pPr>
          </w:p>
        </w:tc>
      </w:tr>
      <w:tr w:rsidR="00DB19A9" w:rsidRPr="000D563C" w14:paraId="1DB3B74E" w14:textId="77777777" w:rsidTr="00770972">
        <w:trPr>
          <w:trHeight w:val="852"/>
        </w:trPr>
        <w:tc>
          <w:tcPr>
            <w:tcW w:w="1112" w:type="pct"/>
            <w:vMerge/>
            <w:tcBorders>
              <w:top w:val="nil"/>
              <w:left w:val="nil"/>
              <w:bottom w:val="nil"/>
              <w:right w:val="nil"/>
            </w:tcBorders>
            <w:vAlign w:val="center"/>
          </w:tcPr>
          <w:p w14:paraId="448CCBB4" w14:textId="77777777" w:rsidR="00DB19A9" w:rsidRPr="000D563C" w:rsidRDefault="00DB19A9" w:rsidP="00DB19A9">
            <w:pPr>
              <w:spacing w:after="0" w:line="240" w:lineRule="auto"/>
              <w:rPr>
                <w:rFonts w:ascii="Calibri" w:eastAsia="Times New Roman" w:hAnsi="Calibri" w:cs="Calibri"/>
                <w:u w:val="single"/>
              </w:rPr>
            </w:pPr>
          </w:p>
        </w:tc>
        <w:tc>
          <w:tcPr>
            <w:tcW w:w="3888" w:type="pct"/>
            <w:vMerge/>
            <w:tcBorders>
              <w:top w:val="nil"/>
              <w:left w:val="nil"/>
              <w:bottom w:val="nil"/>
              <w:right w:val="nil"/>
            </w:tcBorders>
            <w:vAlign w:val="center"/>
          </w:tcPr>
          <w:p w14:paraId="686FA256" w14:textId="77777777" w:rsidR="00DB19A9" w:rsidRPr="000D563C" w:rsidRDefault="00DB19A9" w:rsidP="00DB19A9">
            <w:pPr>
              <w:spacing w:after="0" w:line="240" w:lineRule="auto"/>
              <w:rPr>
                <w:rFonts w:ascii="Calibri" w:eastAsia="Times New Roman" w:hAnsi="Calibri" w:cs="Calibri"/>
              </w:rPr>
            </w:pPr>
          </w:p>
        </w:tc>
      </w:tr>
      <w:tr w:rsidR="00DB19A9" w:rsidRPr="000D563C" w14:paraId="45354E33" w14:textId="77777777" w:rsidTr="00D94432">
        <w:trPr>
          <w:trHeight w:val="1152"/>
        </w:trPr>
        <w:tc>
          <w:tcPr>
            <w:tcW w:w="1112" w:type="pct"/>
            <w:tcBorders>
              <w:top w:val="nil"/>
              <w:left w:val="nil"/>
              <w:bottom w:val="nil"/>
              <w:right w:val="nil"/>
            </w:tcBorders>
            <w:shd w:val="clear" w:color="auto" w:fill="auto"/>
            <w:hideMark/>
          </w:tcPr>
          <w:p w14:paraId="128BDAB2" w14:textId="06B05322" w:rsidR="00DB19A9" w:rsidRPr="00770972" w:rsidRDefault="00DB19A9" w:rsidP="00DB19A9">
            <w:pPr>
              <w:spacing w:after="0" w:line="240" w:lineRule="auto"/>
              <w:rPr>
                <w:rFonts w:eastAsia="Times New Roman" w:cstheme="minorHAnsi"/>
              </w:rPr>
            </w:pPr>
            <w:r w:rsidRPr="00770972">
              <w:rPr>
                <w:rFonts w:eastAsia="Times New Roman" w:cstheme="minorHAnsi"/>
              </w:rPr>
              <w:lastRenderedPageBreak/>
              <w:t xml:space="preserve">1b. </w:t>
            </w:r>
            <w:r w:rsidRPr="00770972">
              <w:rPr>
                <w:rFonts w:eastAsia="Times New Roman" w:cstheme="minorHAnsi"/>
                <w:i/>
                <w:iCs/>
              </w:rPr>
              <w:t>Project Map and Coordinates.</w:t>
            </w:r>
            <w:r w:rsidRPr="00770972">
              <w:rPr>
                <w:rFonts w:eastAsia="Times New Roman" w:cstheme="minorHAnsi"/>
              </w:rPr>
              <w:t xml:space="preserve"> Please provide geo-</w:t>
            </w:r>
            <w:r w:rsidR="00770972">
              <w:rPr>
                <w:rFonts w:eastAsia="Times New Roman" w:cstheme="minorHAnsi"/>
              </w:rPr>
              <w:t xml:space="preserve">referenced information and map </w:t>
            </w:r>
            <w:r w:rsidRPr="00770972">
              <w:rPr>
                <w:rFonts w:eastAsia="Times New Roman" w:cstheme="minorHAnsi"/>
              </w:rPr>
              <w:t>where the project interventions will take place.</w:t>
            </w:r>
          </w:p>
        </w:tc>
        <w:tc>
          <w:tcPr>
            <w:tcW w:w="3888" w:type="pct"/>
            <w:tcBorders>
              <w:top w:val="nil"/>
              <w:left w:val="nil"/>
              <w:bottom w:val="nil"/>
              <w:right w:val="nil"/>
            </w:tcBorders>
            <w:shd w:val="clear" w:color="auto" w:fill="auto"/>
            <w:hideMark/>
          </w:tcPr>
          <w:p w14:paraId="402D4F26" w14:textId="77777777" w:rsidR="00DB19A9" w:rsidRPr="00770972" w:rsidRDefault="00DB19A9" w:rsidP="00DB19A9">
            <w:pPr>
              <w:spacing w:after="0" w:line="240" w:lineRule="auto"/>
              <w:rPr>
                <w:rFonts w:eastAsia="Times New Roman" w:cstheme="minorHAnsi"/>
              </w:rPr>
            </w:pPr>
            <w:r w:rsidRPr="00770972">
              <w:rPr>
                <w:rFonts w:eastAsia="Times New Roman" w:cstheme="minorHAnsi"/>
              </w:rPr>
              <w:t xml:space="preserve">Please enter the geolocation ID number from the geonames.org database, followed by a short description of the site. If there is more than one location or intervention site, please enter all corresponding geolocation ID numbers separated by a coma, followed by a short description of each. If you cannot find the geolocation ID, please enter latitude and longitude of one point in the project area. </w:t>
            </w:r>
          </w:p>
          <w:p w14:paraId="1A518A5A" w14:textId="444694EF" w:rsidR="00DB19A9" w:rsidRPr="00770972" w:rsidRDefault="00DB19A9" w:rsidP="00DB19A9">
            <w:pPr>
              <w:spacing w:after="0" w:line="240" w:lineRule="auto"/>
              <w:rPr>
                <w:rFonts w:eastAsia="Times New Roman" w:cstheme="minorHAnsi"/>
              </w:rPr>
            </w:pPr>
          </w:p>
        </w:tc>
      </w:tr>
      <w:tr w:rsidR="00DB19A9" w:rsidRPr="000D563C" w14:paraId="73E19BB6" w14:textId="77777777" w:rsidTr="00D94432">
        <w:trPr>
          <w:trHeight w:val="828"/>
        </w:trPr>
        <w:tc>
          <w:tcPr>
            <w:tcW w:w="1112" w:type="pct"/>
            <w:tcBorders>
              <w:top w:val="nil"/>
              <w:left w:val="nil"/>
              <w:bottom w:val="nil"/>
              <w:right w:val="nil"/>
            </w:tcBorders>
            <w:shd w:val="clear" w:color="auto" w:fill="auto"/>
            <w:hideMark/>
          </w:tcPr>
          <w:p w14:paraId="3370F1F0" w14:textId="77777777" w:rsidR="00EE2630" w:rsidRDefault="00EE2630" w:rsidP="00DB19A9">
            <w:pPr>
              <w:spacing w:after="0" w:line="240" w:lineRule="auto"/>
              <w:rPr>
                <w:rFonts w:eastAsia="Times New Roman" w:cstheme="minorHAnsi"/>
              </w:rPr>
            </w:pPr>
          </w:p>
          <w:p w14:paraId="2905DA83" w14:textId="71E32E37" w:rsidR="00DB19A9" w:rsidRPr="00EE2630" w:rsidRDefault="00DB19A9" w:rsidP="00DB19A9">
            <w:pPr>
              <w:spacing w:after="0" w:line="240" w:lineRule="auto"/>
              <w:rPr>
                <w:rFonts w:eastAsia="Times New Roman" w:cstheme="minorHAnsi"/>
                <w:b/>
              </w:rPr>
            </w:pPr>
            <w:r w:rsidRPr="00EE2630">
              <w:rPr>
                <w:rFonts w:eastAsia="Times New Roman" w:cstheme="minorHAnsi"/>
                <w:b/>
              </w:rPr>
              <w:t>Child Project? If this is a child project under a program, describe how the components contribute to the overall program impact?</w:t>
            </w:r>
          </w:p>
        </w:tc>
        <w:tc>
          <w:tcPr>
            <w:tcW w:w="3888" w:type="pct"/>
            <w:tcBorders>
              <w:top w:val="nil"/>
              <w:left w:val="nil"/>
              <w:bottom w:val="nil"/>
              <w:right w:val="nil"/>
            </w:tcBorders>
            <w:shd w:val="clear" w:color="auto" w:fill="auto"/>
            <w:hideMark/>
          </w:tcPr>
          <w:p w14:paraId="609CA137" w14:textId="77777777" w:rsidR="00DB19A9" w:rsidRPr="00770972" w:rsidRDefault="00DB19A9" w:rsidP="00DB19A9">
            <w:pPr>
              <w:spacing w:after="0" w:line="240" w:lineRule="auto"/>
              <w:rPr>
                <w:rFonts w:eastAsia="Times New Roman" w:cstheme="minorHAnsi"/>
              </w:rPr>
            </w:pPr>
          </w:p>
        </w:tc>
      </w:tr>
      <w:tr w:rsidR="00DB19A9" w:rsidRPr="000D563C" w14:paraId="0661C61A" w14:textId="77777777" w:rsidTr="00D94432">
        <w:trPr>
          <w:trHeight w:val="1440"/>
        </w:trPr>
        <w:tc>
          <w:tcPr>
            <w:tcW w:w="1112" w:type="pct"/>
            <w:tcBorders>
              <w:top w:val="nil"/>
              <w:left w:val="nil"/>
              <w:bottom w:val="nil"/>
              <w:right w:val="nil"/>
            </w:tcBorders>
            <w:shd w:val="clear" w:color="auto" w:fill="auto"/>
            <w:hideMark/>
          </w:tcPr>
          <w:p w14:paraId="16302204" w14:textId="77777777" w:rsidR="00EE2630" w:rsidRDefault="00EE2630" w:rsidP="00DB19A9">
            <w:pPr>
              <w:spacing w:after="0" w:line="240" w:lineRule="auto"/>
            </w:pPr>
          </w:p>
          <w:p w14:paraId="311F8210" w14:textId="1B0B28FD" w:rsidR="00DB19A9" w:rsidRPr="000D563C" w:rsidRDefault="007737D9" w:rsidP="00DB19A9">
            <w:pPr>
              <w:spacing w:after="0" w:line="240" w:lineRule="auto"/>
              <w:rPr>
                <w:rFonts w:ascii="Calibri" w:eastAsia="Times New Roman" w:hAnsi="Calibri" w:cs="Calibri"/>
                <w:u w:val="single"/>
              </w:rPr>
            </w:pPr>
            <w:hyperlink r:id="rId17" w:tooltip="Refer to the Policy on Stakeholder Engagement that sets out the core principles and mandatory requirements for stakeholders." w:history="1">
              <w:r w:rsidR="00DB19A9" w:rsidRPr="000D563C">
                <w:rPr>
                  <w:rFonts w:ascii="Calibri" w:eastAsia="Times New Roman" w:hAnsi="Calibri" w:cs="Calibri"/>
                  <w:b/>
                  <w:bCs/>
                  <w:u w:val="single"/>
                </w:rPr>
                <w:t>2. Stakeholders.</w:t>
              </w:r>
              <w:r w:rsidR="00DB19A9" w:rsidRPr="000D563C">
                <w:rPr>
                  <w:rFonts w:ascii="Calibri" w:eastAsia="Times New Roman" w:hAnsi="Calibri" w:cs="Calibri"/>
                  <w:u w:val="single"/>
                </w:rPr>
                <w:t xml:space="preserve"> Please provide the Stakeholder Engagement or equivalent ass</w:t>
              </w:r>
              <w:r w:rsidR="00770972">
                <w:rPr>
                  <w:rFonts w:ascii="Calibri" w:eastAsia="Times New Roman" w:hAnsi="Calibri" w:cs="Calibri"/>
                  <w:u w:val="single"/>
                </w:rPr>
                <w:t>ess</w:t>
              </w:r>
              <w:r w:rsidR="00DB19A9" w:rsidRPr="000D563C">
                <w:rPr>
                  <w:rFonts w:ascii="Calibri" w:eastAsia="Times New Roman" w:hAnsi="Calibri" w:cs="Calibri"/>
                  <w:u w:val="single"/>
                </w:rPr>
                <w:t>ment.</w:t>
              </w:r>
            </w:hyperlink>
          </w:p>
        </w:tc>
        <w:tc>
          <w:tcPr>
            <w:tcW w:w="3888" w:type="pct"/>
            <w:tcBorders>
              <w:top w:val="nil"/>
              <w:left w:val="nil"/>
              <w:bottom w:val="nil"/>
              <w:right w:val="nil"/>
            </w:tcBorders>
            <w:shd w:val="clear" w:color="auto" w:fill="auto"/>
            <w:hideMark/>
          </w:tcPr>
          <w:p w14:paraId="341C4711" w14:textId="77777777" w:rsidR="00EE2630" w:rsidRDefault="00EE2630" w:rsidP="00DB19A9">
            <w:pPr>
              <w:spacing w:after="0" w:line="240" w:lineRule="auto"/>
            </w:pPr>
          </w:p>
          <w:p w14:paraId="20CD7DDA" w14:textId="0E7831D4" w:rsidR="00DB19A9" w:rsidRPr="000D563C" w:rsidRDefault="007737D9" w:rsidP="00DB19A9">
            <w:pPr>
              <w:spacing w:after="0" w:line="240" w:lineRule="auto"/>
              <w:rPr>
                <w:rFonts w:ascii="Calibri" w:eastAsia="Times New Roman" w:hAnsi="Calibri" w:cs="Calibri"/>
                <w:u w:val="single"/>
              </w:rPr>
            </w:pPr>
            <w:hyperlink r:id="rId18" w:history="1">
              <w:r w:rsidR="00DB19A9" w:rsidRPr="000D563C">
                <w:rPr>
                  <w:rFonts w:ascii="Calibri" w:eastAsia="Times New Roman" w:hAnsi="Calibri" w:cs="Calibri"/>
                  <w:u w:val="single"/>
                </w:rPr>
                <w:t>Refer to the Policy on Stakeholder Engagement (https://www.thegef.org/sites/default/files/documents/EN_GEF.C.53.05.Rev_.01_Stakeholder_Policy_3.pdf</w:t>
              </w:r>
              <w:r w:rsidR="00DB19A9" w:rsidRPr="000D563C">
                <w:rPr>
                  <w:rFonts w:ascii="Calibri" w:eastAsia="Times New Roman" w:hAnsi="Calibri" w:cs="Calibri"/>
                  <w:u w:val="single"/>
                </w:rPr>
                <w:br/>
                <w:t>) that sets out the core principles and mandatory requirements for stakeholders. If applicable, please provide information on the type of organizations and individuals that took part in the project identification phase. If there were no consultations, please explain the reasons why this was the case.</w:t>
              </w:r>
            </w:hyperlink>
          </w:p>
        </w:tc>
      </w:tr>
      <w:tr w:rsidR="00DB19A9" w:rsidRPr="000D563C" w14:paraId="3795EDB4" w14:textId="77777777" w:rsidTr="00D94432">
        <w:trPr>
          <w:trHeight w:val="2052"/>
        </w:trPr>
        <w:tc>
          <w:tcPr>
            <w:tcW w:w="1112" w:type="pct"/>
            <w:tcBorders>
              <w:top w:val="nil"/>
              <w:left w:val="nil"/>
              <w:bottom w:val="nil"/>
              <w:right w:val="nil"/>
            </w:tcBorders>
            <w:shd w:val="clear" w:color="auto" w:fill="auto"/>
            <w:hideMark/>
          </w:tcPr>
          <w:p w14:paraId="6FF985DF" w14:textId="0C0E32CF"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In addition, provide a summary on how stakeholders will be consulted in project execution, the means and timing of engagement, h</w:t>
            </w:r>
            <w:r w:rsidR="00770972">
              <w:rPr>
                <w:rFonts w:ascii="Calibri" w:eastAsia="Times New Roman" w:hAnsi="Calibri" w:cs="Calibri"/>
              </w:rPr>
              <w:t>ow information will be disse</w:t>
            </w:r>
            <w:r w:rsidRPr="000D563C">
              <w:rPr>
                <w:rFonts w:ascii="Calibri" w:eastAsia="Times New Roman" w:hAnsi="Calibri" w:cs="Calibri"/>
              </w:rPr>
              <w:t>minated, and an explanation of any resource requirement throughout the project/program cycle to ensure proper and meaningful stakeholder engagement. Select what role civil society will play in the project:</w:t>
            </w:r>
          </w:p>
        </w:tc>
        <w:tc>
          <w:tcPr>
            <w:tcW w:w="3888" w:type="pct"/>
            <w:tcBorders>
              <w:top w:val="nil"/>
              <w:left w:val="nil"/>
              <w:bottom w:val="nil"/>
              <w:right w:val="nil"/>
            </w:tcBorders>
            <w:shd w:val="clear" w:color="auto" w:fill="auto"/>
            <w:hideMark/>
          </w:tcPr>
          <w:p w14:paraId="52919F37" w14:textId="77777777" w:rsidR="00DB19A9" w:rsidRPr="000D563C" w:rsidRDefault="00DB19A9" w:rsidP="00DB19A9">
            <w:pPr>
              <w:spacing w:after="0" w:line="240" w:lineRule="auto"/>
              <w:rPr>
                <w:rFonts w:ascii="Calibri" w:eastAsia="Times New Roman" w:hAnsi="Calibri" w:cs="Calibri"/>
              </w:rPr>
            </w:pPr>
          </w:p>
        </w:tc>
      </w:tr>
      <w:tr w:rsidR="00DB19A9" w:rsidRPr="000D563C" w14:paraId="714384CC" w14:textId="77777777" w:rsidTr="00D94432">
        <w:trPr>
          <w:trHeight w:val="1152"/>
        </w:trPr>
        <w:tc>
          <w:tcPr>
            <w:tcW w:w="1112" w:type="pct"/>
            <w:tcBorders>
              <w:top w:val="nil"/>
              <w:left w:val="nil"/>
              <w:bottom w:val="nil"/>
              <w:right w:val="nil"/>
            </w:tcBorders>
            <w:shd w:val="clear" w:color="auto" w:fill="auto"/>
            <w:hideMark/>
          </w:tcPr>
          <w:p w14:paraId="0DCCDB60" w14:textId="2DB9F012"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lastRenderedPageBreak/>
              <w:t>Consulted only; member of advisory body; contractor; co</w:t>
            </w:r>
            <w:r w:rsidR="00770972">
              <w:rPr>
                <w:rFonts w:ascii="Calibri" w:eastAsia="Times New Roman" w:hAnsi="Calibri" w:cs="Calibri"/>
              </w:rPr>
              <w:t>-</w:t>
            </w:r>
            <w:r w:rsidRPr="000D563C">
              <w:rPr>
                <w:rFonts w:ascii="Calibri" w:eastAsia="Times New Roman" w:hAnsi="Calibri" w:cs="Calibri"/>
              </w:rPr>
              <w:t>financier; me</w:t>
            </w:r>
            <w:r w:rsidR="00770972">
              <w:rPr>
                <w:rFonts w:ascii="Calibri" w:eastAsia="Times New Roman" w:hAnsi="Calibri" w:cs="Calibri"/>
              </w:rPr>
              <w:t>m</w:t>
            </w:r>
            <w:r w:rsidRPr="000D563C">
              <w:rPr>
                <w:rFonts w:ascii="Calibri" w:eastAsia="Times New Roman" w:hAnsi="Calibri" w:cs="Calibri"/>
              </w:rPr>
              <w:t xml:space="preserve">ber of project steering committee or equivalent </w:t>
            </w:r>
            <w:proofErr w:type="gramStart"/>
            <w:r w:rsidRPr="000D563C">
              <w:rPr>
                <w:rFonts w:ascii="Calibri" w:eastAsia="Times New Roman" w:hAnsi="Calibri" w:cs="Calibri"/>
              </w:rPr>
              <w:t>decision making</w:t>
            </w:r>
            <w:proofErr w:type="gramEnd"/>
            <w:r w:rsidRPr="000D563C">
              <w:rPr>
                <w:rFonts w:ascii="Calibri" w:eastAsia="Times New Roman" w:hAnsi="Calibri" w:cs="Calibri"/>
              </w:rPr>
              <w:t xml:space="preserve"> body; executor and co-</w:t>
            </w:r>
            <w:proofErr w:type="spellStart"/>
            <w:r w:rsidRPr="000D563C">
              <w:rPr>
                <w:rFonts w:ascii="Calibri" w:eastAsia="Times New Roman" w:hAnsi="Calibri" w:cs="Calibri"/>
              </w:rPr>
              <w:t>ececuto</w:t>
            </w:r>
            <w:proofErr w:type="spellEnd"/>
            <w:r w:rsidRPr="000D563C">
              <w:rPr>
                <w:rFonts w:ascii="Calibri" w:eastAsia="Times New Roman" w:hAnsi="Calibri" w:cs="Calibri"/>
              </w:rPr>
              <w:t xml:space="preserve">; other (please explain)  </w:t>
            </w:r>
          </w:p>
        </w:tc>
        <w:tc>
          <w:tcPr>
            <w:tcW w:w="3888" w:type="pct"/>
            <w:tcBorders>
              <w:top w:val="nil"/>
              <w:left w:val="nil"/>
              <w:bottom w:val="nil"/>
              <w:right w:val="nil"/>
            </w:tcBorders>
            <w:shd w:val="clear" w:color="auto" w:fill="auto"/>
            <w:hideMark/>
          </w:tcPr>
          <w:p w14:paraId="0708A235" w14:textId="77777777" w:rsidR="00DB19A9" w:rsidRPr="000D563C" w:rsidRDefault="00DB19A9" w:rsidP="00DB19A9">
            <w:pPr>
              <w:spacing w:after="0" w:line="240" w:lineRule="auto"/>
              <w:rPr>
                <w:rFonts w:ascii="Calibri" w:eastAsia="Times New Roman" w:hAnsi="Calibri" w:cs="Calibri"/>
              </w:rPr>
            </w:pPr>
          </w:p>
        </w:tc>
      </w:tr>
      <w:tr w:rsidR="00DB19A9" w:rsidRPr="000D563C" w14:paraId="0ACA0D8D" w14:textId="77777777" w:rsidTr="00D94432">
        <w:trPr>
          <w:trHeight w:val="576"/>
        </w:trPr>
        <w:tc>
          <w:tcPr>
            <w:tcW w:w="1112" w:type="pct"/>
            <w:tcBorders>
              <w:top w:val="nil"/>
              <w:left w:val="nil"/>
              <w:bottom w:val="nil"/>
              <w:right w:val="nil"/>
            </w:tcBorders>
            <w:shd w:val="clear" w:color="auto" w:fill="auto"/>
            <w:hideMark/>
          </w:tcPr>
          <w:p w14:paraId="464A7321" w14:textId="77777777" w:rsidR="00DB19A9" w:rsidRPr="000D563C" w:rsidRDefault="007737D9" w:rsidP="00DB19A9">
            <w:pPr>
              <w:spacing w:after="0" w:line="240" w:lineRule="auto"/>
              <w:rPr>
                <w:rFonts w:ascii="Calibri" w:eastAsia="Times New Roman" w:hAnsi="Calibri" w:cs="Calibri"/>
                <w:u w:val="single"/>
              </w:rPr>
            </w:pPr>
            <w:hyperlink r:id="rId19" w:tooltip="Refer to the Policy on Gender Mainsreaming that includes efforts to analyze and address in GEF projects the specific needs and role of both women and men, as appropriate to each intervention." w:history="1">
              <w:r w:rsidR="00DB19A9" w:rsidRPr="000D563C">
                <w:rPr>
                  <w:rFonts w:ascii="Calibri" w:eastAsia="Times New Roman" w:hAnsi="Calibri" w:cs="Calibri"/>
                  <w:u w:val="single"/>
                </w:rPr>
                <w:t xml:space="preserve">3. Gender Equality and Women’s Empowerment.  </w:t>
              </w:r>
            </w:hyperlink>
          </w:p>
        </w:tc>
        <w:tc>
          <w:tcPr>
            <w:tcW w:w="3888" w:type="pct"/>
            <w:tcBorders>
              <w:top w:val="nil"/>
              <w:left w:val="nil"/>
              <w:bottom w:val="nil"/>
              <w:right w:val="nil"/>
            </w:tcBorders>
            <w:shd w:val="clear" w:color="auto" w:fill="auto"/>
            <w:hideMark/>
          </w:tcPr>
          <w:p w14:paraId="312F9DEB" w14:textId="3FB9B35A" w:rsidR="00DB19A9" w:rsidRPr="000D563C" w:rsidRDefault="007737D9" w:rsidP="00DB19A9">
            <w:pPr>
              <w:spacing w:after="0" w:line="240" w:lineRule="auto"/>
              <w:rPr>
                <w:rFonts w:ascii="Calibri" w:eastAsia="Times New Roman" w:hAnsi="Calibri" w:cs="Calibri"/>
                <w:u w:val="single"/>
              </w:rPr>
            </w:pPr>
            <w:hyperlink r:id="rId20" w:history="1">
              <w:r w:rsidR="00DB19A9" w:rsidRPr="000D563C">
                <w:rPr>
                  <w:rFonts w:ascii="Calibri" w:eastAsia="Times New Roman" w:hAnsi="Calibri" w:cs="Calibri"/>
                  <w:u w:val="single"/>
                </w:rPr>
                <w:t>Refer to the GEF Gender Imple</w:t>
              </w:r>
              <w:r w:rsidR="00770972">
                <w:rPr>
                  <w:rFonts w:ascii="Calibri" w:eastAsia="Times New Roman" w:hAnsi="Calibri" w:cs="Calibri"/>
                  <w:u w:val="single"/>
                </w:rPr>
                <w:t>me</w:t>
              </w:r>
              <w:r w:rsidR="00DB19A9" w:rsidRPr="000D563C">
                <w:rPr>
                  <w:rFonts w:ascii="Calibri" w:eastAsia="Times New Roman" w:hAnsi="Calibri" w:cs="Calibri"/>
                  <w:u w:val="single"/>
                </w:rPr>
                <w:t xml:space="preserve">ntation Strategy (GEF/C.54/06) that provides detail on the practical steps and required actions to implement the principles and mandatory requirements specified in the GEF Policy on Gender Equality. </w:t>
              </w:r>
            </w:hyperlink>
          </w:p>
        </w:tc>
      </w:tr>
      <w:tr w:rsidR="00DB19A9" w:rsidRPr="000D563C" w14:paraId="65BAFC63" w14:textId="77777777" w:rsidTr="00D94432">
        <w:trPr>
          <w:trHeight w:val="288"/>
        </w:trPr>
        <w:tc>
          <w:tcPr>
            <w:tcW w:w="1112" w:type="pct"/>
            <w:tcBorders>
              <w:top w:val="nil"/>
              <w:left w:val="nil"/>
              <w:bottom w:val="nil"/>
              <w:right w:val="nil"/>
            </w:tcBorders>
            <w:shd w:val="clear" w:color="auto" w:fill="auto"/>
            <w:hideMark/>
          </w:tcPr>
          <w:p w14:paraId="04769126" w14:textId="77777777" w:rsidR="00DB19A9" w:rsidRPr="000D563C" w:rsidRDefault="00DB19A9" w:rsidP="00DB19A9">
            <w:pPr>
              <w:spacing w:after="0" w:line="240" w:lineRule="auto"/>
              <w:rPr>
                <w:rFonts w:ascii="Calibri" w:eastAsia="Times New Roman" w:hAnsi="Calibri" w:cs="Calibri"/>
                <w:u w:val="single"/>
              </w:rPr>
            </w:pPr>
          </w:p>
        </w:tc>
        <w:tc>
          <w:tcPr>
            <w:tcW w:w="3888" w:type="pct"/>
            <w:tcBorders>
              <w:top w:val="nil"/>
              <w:left w:val="nil"/>
              <w:bottom w:val="nil"/>
              <w:right w:val="nil"/>
            </w:tcBorders>
            <w:shd w:val="clear" w:color="auto" w:fill="auto"/>
            <w:hideMark/>
          </w:tcPr>
          <w:p w14:paraId="53AB17C0" w14:textId="77777777" w:rsidR="00DB19A9" w:rsidRPr="000D563C" w:rsidRDefault="007737D9" w:rsidP="00DB19A9">
            <w:pPr>
              <w:spacing w:after="0" w:line="240" w:lineRule="auto"/>
              <w:rPr>
                <w:rFonts w:ascii="Calibri" w:eastAsia="Times New Roman" w:hAnsi="Calibri" w:cs="Calibri"/>
                <w:u w:val="single"/>
              </w:rPr>
            </w:pPr>
            <w:hyperlink r:id="rId21" w:history="1">
              <w:r w:rsidR="00DB19A9" w:rsidRPr="000D563C">
                <w:rPr>
                  <w:rFonts w:ascii="Calibri" w:eastAsia="Times New Roman" w:hAnsi="Calibri" w:cs="Calibri"/>
                  <w:u w:val="single"/>
                </w:rPr>
                <w:t>See here the link to the Policy on Gender Equality (GEF/C.53/04)</w:t>
              </w:r>
            </w:hyperlink>
          </w:p>
        </w:tc>
      </w:tr>
      <w:tr w:rsidR="00DB19A9" w:rsidRPr="000D563C" w14:paraId="54369D6A" w14:textId="77777777" w:rsidTr="00D94432">
        <w:trPr>
          <w:trHeight w:val="1248"/>
        </w:trPr>
        <w:tc>
          <w:tcPr>
            <w:tcW w:w="1112" w:type="pct"/>
            <w:tcBorders>
              <w:top w:val="nil"/>
              <w:left w:val="nil"/>
              <w:bottom w:val="nil"/>
              <w:right w:val="nil"/>
            </w:tcBorders>
            <w:shd w:val="clear" w:color="auto" w:fill="auto"/>
            <w:hideMark/>
          </w:tcPr>
          <w:p w14:paraId="5171416C" w14:textId="47AB6244"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Provide the gender analysis or equivalent socio-economic asses</w:t>
            </w:r>
            <w:r w:rsidR="00770972">
              <w:rPr>
                <w:rFonts w:ascii="Calibri" w:eastAsia="Times New Roman" w:hAnsi="Calibri" w:cs="Calibri"/>
              </w:rPr>
              <w:t>s</w:t>
            </w:r>
            <w:r w:rsidRPr="000D563C">
              <w:rPr>
                <w:rFonts w:ascii="Calibri" w:eastAsia="Times New Roman" w:hAnsi="Calibri" w:cs="Calibri"/>
              </w:rPr>
              <w:t xml:space="preserve">ment. Type response her; if available upload document or provide link. </w:t>
            </w:r>
          </w:p>
        </w:tc>
        <w:tc>
          <w:tcPr>
            <w:tcW w:w="3888" w:type="pct"/>
            <w:tcBorders>
              <w:top w:val="nil"/>
              <w:left w:val="nil"/>
              <w:bottom w:val="nil"/>
              <w:right w:val="nil"/>
            </w:tcBorders>
            <w:shd w:val="clear" w:color="auto" w:fill="auto"/>
            <w:hideMark/>
          </w:tcPr>
          <w:p w14:paraId="00E7B5D0"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Provide a summary of the analysis here and/or attach a copy of the analysis. Refer to the Guidance to Advance Gender Equality in GEF Projects and Programs for more detailed information and guidance on gender analysis.</w:t>
            </w:r>
          </w:p>
        </w:tc>
      </w:tr>
      <w:tr w:rsidR="00DB19A9" w:rsidRPr="000D563C" w14:paraId="16CD00EA" w14:textId="77777777" w:rsidTr="00D94432">
        <w:trPr>
          <w:trHeight w:val="1812"/>
        </w:trPr>
        <w:tc>
          <w:tcPr>
            <w:tcW w:w="1112" w:type="pct"/>
            <w:tcBorders>
              <w:top w:val="nil"/>
              <w:left w:val="nil"/>
              <w:bottom w:val="nil"/>
              <w:right w:val="nil"/>
            </w:tcBorders>
            <w:shd w:val="clear" w:color="auto" w:fill="auto"/>
            <w:hideMark/>
          </w:tcPr>
          <w:p w14:paraId="4E41D5D5" w14:textId="26CD7502"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Does the project expect to include any re</w:t>
            </w:r>
            <w:r w:rsidR="00770972">
              <w:rPr>
                <w:rFonts w:ascii="Calibri" w:eastAsia="Times New Roman" w:hAnsi="Calibri" w:cs="Calibri"/>
              </w:rPr>
              <w:t>s</w:t>
            </w:r>
            <w:r w:rsidRPr="000D563C">
              <w:rPr>
                <w:rFonts w:ascii="Calibri" w:eastAsia="Times New Roman" w:hAnsi="Calibri" w:cs="Calibri"/>
              </w:rPr>
              <w:t xml:space="preserve">ponse measures to address gender gaps or prompt gender equality and women </w:t>
            </w:r>
            <w:proofErr w:type="gramStart"/>
            <w:r w:rsidR="00770972">
              <w:rPr>
                <w:rFonts w:ascii="Calibri" w:eastAsia="Times New Roman" w:hAnsi="Calibri" w:cs="Calibri"/>
              </w:rPr>
              <w:t>e</w:t>
            </w:r>
            <w:r w:rsidRPr="000D563C">
              <w:rPr>
                <w:rFonts w:ascii="Calibri" w:eastAsia="Times New Roman" w:hAnsi="Calibri" w:cs="Calibri"/>
              </w:rPr>
              <w:t>mpowerment.</w:t>
            </w:r>
            <w:proofErr w:type="gramEnd"/>
            <w:r w:rsidRPr="000D563C">
              <w:rPr>
                <w:rFonts w:ascii="Calibri" w:eastAsia="Times New Roman" w:hAnsi="Calibri" w:cs="Calibri"/>
              </w:rPr>
              <w:t xml:space="preserve"> Yes/no. If yes, please upload gender action plan or equivalent here. </w:t>
            </w:r>
          </w:p>
        </w:tc>
        <w:tc>
          <w:tcPr>
            <w:tcW w:w="3888" w:type="pct"/>
            <w:tcBorders>
              <w:top w:val="nil"/>
              <w:left w:val="nil"/>
              <w:bottom w:val="nil"/>
              <w:right w:val="nil"/>
            </w:tcBorders>
            <w:shd w:val="clear" w:color="auto" w:fill="auto"/>
            <w:hideMark/>
          </w:tcPr>
          <w:p w14:paraId="4EB52804"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The GEF Policy on Gender Equality (https://www.thegef.org/sites/default/files/documents/EN_GEF.C.53.04_Gender_Policy.pdf) requires that any planned gender-responsive measures to address differences are provided through a gender action plan or equivalent. The gender action plan is a bridge between gender analysis and implementation, and it is a tool to help translate findings of the gender analysis in program/project implementation.</w:t>
            </w:r>
          </w:p>
        </w:tc>
      </w:tr>
      <w:tr w:rsidR="00DB19A9" w:rsidRPr="000D563C" w14:paraId="06AD3B47" w14:textId="77777777" w:rsidTr="00D94432">
        <w:trPr>
          <w:trHeight w:val="1764"/>
        </w:trPr>
        <w:tc>
          <w:tcPr>
            <w:tcW w:w="1112" w:type="pct"/>
            <w:tcBorders>
              <w:top w:val="nil"/>
              <w:left w:val="nil"/>
              <w:bottom w:val="nil"/>
              <w:right w:val="nil"/>
            </w:tcBorders>
            <w:shd w:val="clear" w:color="auto" w:fill="auto"/>
            <w:hideMark/>
          </w:tcPr>
          <w:p w14:paraId="51A8D438"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 xml:space="preserve">If possible, indicate in which results areas the project is expected to contribute to gender equality.  </w:t>
            </w:r>
            <w:r w:rsidRPr="000D563C">
              <w:rPr>
                <w:rFonts w:ascii="Calibri" w:eastAsia="Times New Roman" w:hAnsi="Calibri" w:cs="Calibri"/>
              </w:rPr>
              <w:br/>
            </w:r>
            <w:r w:rsidRPr="000D563C">
              <w:rPr>
                <w:rFonts w:ascii="Calibri" w:eastAsia="Times New Roman" w:hAnsi="Calibri" w:cs="Calibri"/>
              </w:rPr>
              <w:br/>
              <w:t xml:space="preserve">0 access to and control over resources; </w:t>
            </w:r>
            <w:r w:rsidRPr="000D563C">
              <w:rPr>
                <w:rFonts w:ascii="Calibri" w:eastAsia="Times New Roman" w:hAnsi="Calibri" w:cs="Calibri"/>
              </w:rPr>
              <w:br/>
              <w:t xml:space="preserve">0 participation and decision making; and or </w:t>
            </w:r>
            <w:r w:rsidRPr="000D563C">
              <w:rPr>
                <w:rFonts w:ascii="Calibri" w:eastAsia="Times New Roman" w:hAnsi="Calibri" w:cs="Calibri"/>
              </w:rPr>
              <w:br/>
            </w:r>
            <w:r w:rsidRPr="000D563C">
              <w:rPr>
                <w:rFonts w:ascii="Calibri" w:eastAsia="Times New Roman" w:hAnsi="Calibri" w:cs="Calibri"/>
              </w:rPr>
              <w:lastRenderedPageBreak/>
              <w:t xml:space="preserve">0 economic benefits or services. </w:t>
            </w:r>
            <w:r w:rsidRPr="000D563C">
              <w:rPr>
                <w:rFonts w:ascii="Calibri" w:eastAsia="Times New Roman" w:hAnsi="Calibri" w:cs="Calibri"/>
              </w:rPr>
              <w:br/>
              <w:t xml:space="preserve"> </w:t>
            </w:r>
          </w:p>
        </w:tc>
        <w:tc>
          <w:tcPr>
            <w:tcW w:w="3888" w:type="pct"/>
            <w:tcBorders>
              <w:top w:val="nil"/>
              <w:left w:val="nil"/>
              <w:bottom w:val="nil"/>
              <w:right w:val="nil"/>
            </w:tcBorders>
            <w:shd w:val="clear" w:color="auto" w:fill="auto"/>
            <w:hideMark/>
          </w:tcPr>
          <w:p w14:paraId="54E23F8F" w14:textId="77777777" w:rsidR="00DB19A9" w:rsidRPr="000D563C" w:rsidRDefault="007737D9" w:rsidP="00DB19A9">
            <w:pPr>
              <w:spacing w:after="0" w:line="240" w:lineRule="auto"/>
              <w:rPr>
                <w:rFonts w:ascii="Calibri" w:eastAsia="Times New Roman" w:hAnsi="Calibri" w:cs="Calibri"/>
                <w:u w:val="single"/>
              </w:rPr>
            </w:pPr>
            <w:hyperlink r:id="rId22" w:history="1">
              <w:r w:rsidR="00DB19A9" w:rsidRPr="000D563C">
                <w:rPr>
                  <w:rFonts w:ascii="Calibri" w:eastAsia="Times New Roman" w:hAnsi="Calibri" w:cs="Calibri"/>
                  <w:u w:val="single"/>
                </w:rPr>
                <w:t>These result areas correspond the three gender gaps most relevant to the GEF programming strategy (see GEF Gender Implementation Strategy (GEF/C.54/06. Note: you can leave this empty or choose one or more result areas.</w:t>
              </w:r>
            </w:hyperlink>
          </w:p>
        </w:tc>
      </w:tr>
      <w:tr w:rsidR="00DB19A9" w:rsidRPr="000D563C" w14:paraId="530FCE27" w14:textId="77777777" w:rsidTr="00D94432">
        <w:trPr>
          <w:trHeight w:val="576"/>
        </w:trPr>
        <w:tc>
          <w:tcPr>
            <w:tcW w:w="1112" w:type="pct"/>
            <w:tcBorders>
              <w:top w:val="nil"/>
              <w:left w:val="nil"/>
              <w:bottom w:val="nil"/>
              <w:right w:val="nil"/>
            </w:tcBorders>
            <w:shd w:val="clear" w:color="auto" w:fill="auto"/>
            <w:hideMark/>
          </w:tcPr>
          <w:p w14:paraId="5038797E" w14:textId="77777777" w:rsidR="00DB19A9" w:rsidRDefault="00DB19A9" w:rsidP="00DB19A9">
            <w:pPr>
              <w:spacing w:after="0" w:line="240" w:lineRule="auto"/>
              <w:rPr>
                <w:rFonts w:ascii="Calibri" w:eastAsia="Times New Roman" w:hAnsi="Calibri" w:cs="Calibri"/>
              </w:rPr>
            </w:pPr>
            <w:r w:rsidRPr="000D563C">
              <w:rPr>
                <w:rFonts w:ascii="Calibri" w:eastAsia="Times New Roman" w:hAnsi="Calibri" w:cs="Calibri"/>
              </w:rPr>
              <w:t>Does the projects results framework or logi</w:t>
            </w:r>
            <w:r w:rsidR="00770972">
              <w:rPr>
                <w:rFonts w:ascii="Calibri" w:eastAsia="Times New Roman" w:hAnsi="Calibri" w:cs="Calibri"/>
              </w:rPr>
              <w:t>cal framework include gender sen</w:t>
            </w:r>
            <w:r w:rsidRPr="000D563C">
              <w:rPr>
                <w:rFonts w:ascii="Calibri" w:eastAsia="Times New Roman" w:hAnsi="Calibri" w:cs="Calibri"/>
              </w:rPr>
              <w:t xml:space="preserve">sitive </w:t>
            </w:r>
            <w:r w:rsidR="00EE2630" w:rsidRPr="000D563C">
              <w:rPr>
                <w:rFonts w:ascii="Calibri" w:eastAsia="Times New Roman" w:hAnsi="Calibri" w:cs="Calibri"/>
              </w:rPr>
              <w:t>indicators?</w:t>
            </w:r>
            <w:r w:rsidRPr="000D563C">
              <w:rPr>
                <w:rFonts w:ascii="Calibri" w:eastAsia="Times New Roman" w:hAnsi="Calibri" w:cs="Calibri"/>
              </w:rPr>
              <w:t xml:space="preserve"> Yes or no?</w:t>
            </w:r>
          </w:p>
          <w:p w14:paraId="3EC7BC9A" w14:textId="339E0527" w:rsidR="00EE2630" w:rsidRPr="000D563C" w:rsidRDefault="00EE2630" w:rsidP="00DB19A9">
            <w:pPr>
              <w:spacing w:after="0" w:line="240" w:lineRule="auto"/>
              <w:rPr>
                <w:rFonts w:ascii="Calibri" w:eastAsia="Times New Roman" w:hAnsi="Calibri" w:cs="Calibri"/>
              </w:rPr>
            </w:pPr>
          </w:p>
        </w:tc>
        <w:tc>
          <w:tcPr>
            <w:tcW w:w="3888" w:type="pct"/>
            <w:tcBorders>
              <w:top w:val="nil"/>
              <w:left w:val="nil"/>
              <w:bottom w:val="nil"/>
              <w:right w:val="nil"/>
            </w:tcBorders>
            <w:shd w:val="clear" w:color="auto" w:fill="auto"/>
            <w:hideMark/>
          </w:tcPr>
          <w:p w14:paraId="0F9B476D"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 xml:space="preserve">Note that the GEF policy on Gender Equality requires that if gender-responsive measures have been identified, project’s results framework should include gender-sensitive indicators and sex-disaggregated targets. </w:t>
            </w:r>
          </w:p>
        </w:tc>
      </w:tr>
      <w:tr w:rsidR="00DB19A9" w:rsidRPr="000D563C" w14:paraId="7E4777F3" w14:textId="77777777" w:rsidTr="00D94432">
        <w:trPr>
          <w:trHeight w:val="2592"/>
        </w:trPr>
        <w:tc>
          <w:tcPr>
            <w:tcW w:w="1112" w:type="pct"/>
            <w:tcBorders>
              <w:top w:val="nil"/>
              <w:left w:val="nil"/>
              <w:bottom w:val="nil"/>
              <w:right w:val="nil"/>
            </w:tcBorders>
            <w:shd w:val="clear" w:color="auto" w:fill="auto"/>
            <w:hideMark/>
          </w:tcPr>
          <w:p w14:paraId="206498CB" w14:textId="77777777" w:rsidR="00DB19A9" w:rsidRPr="000D563C" w:rsidRDefault="007737D9" w:rsidP="00DB19A9">
            <w:pPr>
              <w:spacing w:after="0" w:line="240" w:lineRule="auto"/>
              <w:rPr>
                <w:rFonts w:ascii="Calibri" w:eastAsia="Times New Roman" w:hAnsi="Calibri" w:cs="Calibri"/>
                <w:u w:val="single"/>
              </w:rPr>
            </w:pPr>
            <w:hyperlink r:id="rId23" w:tooltip="Refer to the GEF website for opportunities to engage private sector in GEF projects including public-private partnerships, use of non-grant instruments, blended finance, etc.." w:history="1">
              <w:r w:rsidR="00DB19A9" w:rsidRPr="000D563C">
                <w:rPr>
                  <w:rFonts w:ascii="Calibri" w:eastAsia="Times New Roman" w:hAnsi="Calibri" w:cs="Calibri"/>
                  <w:u w:val="single"/>
                </w:rPr>
                <w:t>4. Private sector engagement. Elaborate on the private sector engagement in the project, if any?</w:t>
              </w:r>
            </w:hyperlink>
          </w:p>
        </w:tc>
        <w:tc>
          <w:tcPr>
            <w:tcW w:w="3888" w:type="pct"/>
            <w:tcBorders>
              <w:top w:val="nil"/>
              <w:left w:val="nil"/>
              <w:bottom w:val="nil"/>
              <w:right w:val="nil"/>
            </w:tcBorders>
            <w:shd w:val="clear" w:color="auto" w:fill="auto"/>
            <w:hideMark/>
          </w:tcPr>
          <w:p w14:paraId="4E46696E" w14:textId="77777777" w:rsidR="00DB19A9" w:rsidRPr="000D563C" w:rsidRDefault="00DB19A9" w:rsidP="00DB19A9">
            <w:pPr>
              <w:spacing w:after="0" w:line="240" w:lineRule="auto"/>
              <w:rPr>
                <w:rFonts w:ascii="Calibri" w:eastAsia="Times New Roman" w:hAnsi="Calibri" w:cs="Calibri"/>
              </w:rPr>
            </w:pPr>
            <w:r w:rsidRPr="000D563C">
              <w:rPr>
                <w:rFonts w:ascii="Calibri" w:eastAsia="Times New Roman" w:hAnsi="Calibri" w:cs="Calibri"/>
              </w:rPr>
              <w:t xml:space="preserve">If adequate information was provided at PIF stage, please simply make clarifications, as needed. </w:t>
            </w:r>
            <w:r w:rsidRPr="000D563C">
              <w:rPr>
                <w:rFonts w:ascii="Calibri" w:eastAsia="Times New Roman" w:hAnsi="Calibri" w:cs="Calibri"/>
              </w:rPr>
              <w:br/>
            </w:r>
            <w:r w:rsidRPr="000D563C">
              <w:rPr>
                <w:rFonts w:ascii="Calibri" w:eastAsia="Times New Roman" w:hAnsi="Calibri" w:cs="Calibri"/>
              </w:rPr>
              <w:br/>
              <w:t xml:space="preserve">What role does the private sector play as part of the project theory of change? This section should feature a description of the intervention model(s) chosen to engage the private sector and encourage investment, such as: 1) transforming policy and regulatory environments to encourage sustainable business investment, 2) deploying innovative financial instruments, 3) convening multi stakeholder alliances, 4) strengthening institutional capacity and 5) demonstrating innovative approaches. If the project is utilizing non-grant funding, please also specify the applied financial instrument(s): e.g. loans, guarantees </w:t>
            </w:r>
            <w:r w:rsidRPr="000D563C">
              <w:rPr>
                <w:rFonts w:ascii="Calibri" w:eastAsia="Times New Roman" w:hAnsi="Calibri" w:cs="Calibri"/>
                <w:strike/>
              </w:rPr>
              <w:t>risk mitigation</w:t>
            </w:r>
            <w:r w:rsidRPr="000D563C">
              <w:rPr>
                <w:rFonts w:ascii="Calibri" w:eastAsia="Times New Roman" w:hAnsi="Calibri" w:cs="Calibri"/>
              </w:rPr>
              <w:t xml:space="preserve"> and/or equity investment. Please also explain how the project crowds in additional private sector investments, and its strategy/approach to avoid displacing of commercial investors, as appropriate.</w:t>
            </w:r>
          </w:p>
        </w:tc>
      </w:tr>
    </w:tbl>
    <w:p w14:paraId="16D1A110" w14:textId="77777777" w:rsidR="004D6387" w:rsidRDefault="004D6387"/>
    <w:sectPr w:rsidR="004D6387" w:rsidSect="000D563C">
      <w:footerReference w:type="default" r:id="rId2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D3BBE" w14:textId="77777777" w:rsidR="007737D9" w:rsidRDefault="007737D9" w:rsidP="000D563C">
      <w:pPr>
        <w:spacing w:after="0" w:line="240" w:lineRule="auto"/>
      </w:pPr>
      <w:r>
        <w:separator/>
      </w:r>
    </w:p>
  </w:endnote>
  <w:endnote w:type="continuationSeparator" w:id="0">
    <w:p w14:paraId="1B970B22" w14:textId="77777777" w:rsidR="007737D9" w:rsidRDefault="007737D9" w:rsidP="000D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406097"/>
      <w:docPartObj>
        <w:docPartGallery w:val="Page Numbers (Bottom of Page)"/>
        <w:docPartUnique/>
      </w:docPartObj>
    </w:sdtPr>
    <w:sdtEndPr>
      <w:rPr>
        <w:noProof/>
      </w:rPr>
    </w:sdtEndPr>
    <w:sdtContent>
      <w:p w14:paraId="19649979" w14:textId="12330F6C" w:rsidR="00EE2630" w:rsidRDefault="00EE2630">
        <w:pPr>
          <w:pStyle w:val="Footer"/>
          <w:jc w:val="right"/>
        </w:pPr>
        <w:r>
          <w:fldChar w:fldCharType="begin"/>
        </w:r>
        <w:r>
          <w:instrText xml:space="preserve"> PAGE   \* MERGEFORMAT </w:instrText>
        </w:r>
        <w:r>
          <w:fldChar w:fldCharType="separate"/>
        </w:r>
        <w:r w:rsidR="00B91AEF">
          <w:rPr>
            <w:noProof/>
          </w:rPr>
          <w:t>13</w:t>
        </w:r>
        <w:r>
          <w:rPr>
            <w:noProof/>
          </w:rPr>
          <w:fldChar w:fldCharType="end"/>
        </w:r>
      </w:p>
    </w:sdtContent>
  </w:sdt>
  <w:p w14:paraId="43607C6A" w14:textId="77DEA9FC" w:rsidR="00EE2630" w:rsidRDefault="00BD523A">
    <w:pPr>
      <w:pStyle w:val="Footer"/>
    </w:pPr>
    <w:r>
      <w:t xml:space="preserve">GEF-7 WB Hover Tips </w:t>
    </w:r>
    <w:r>
      <w:t>Appraisal</w:t>
    </w:r>
    <w:r>
      <w:t xml:space="preserve"> August 17,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5CB64" w14:textId="77777777" w:rsidR="007737D9" w:rsidRDefault="007737D9" w:rsidP="000D563C">
      <w:pPr>
        <w:spacing w:after="0" w:line="240" w:lineRule="auto"/>
      </w:pPr>
      <w:r>
        <w:separator/>
      </w:r>
    </w:p>
  </w:footnote>
  <w:footnote w:type="continuationSeparator" w:id="0">
    <w:p w14:paraId="499C0E32" w14:textId="77777777" w:rsidR="007737D9" w:rsidRDefault="007737D9" w:rsidP="000D56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63C"/>
    <w:rsid w:val="0005209C"/>
    <w:rsid w:val="000D563C"/>
    <w:rsid w:val="002463B5"/>
    <w:rsid w:val="003E19AA"/>
    <w:rsid w:val="004D6387"/>
    <w:rsid w:val="00770972"/>
    <w:rsid w:val="007737D9"/>
    <w:rsid w:val="00A81D8C"/>
    <w:rsid w:val="00A876D0"/>
    <w:rsid w:val="00B91AEF"/>
    <w:rsid w:val="00BD523A"/>
    <w:rsid w:val="00C13555"/>
    <w:rsid w:val="00CB13A5"/>
    <w:rsid w:val="00D94432"/>
    <w:rsid w:val="00DB19A9"/>
    <w:rsid w:val="00EE2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7C4E2"/>
  <w15:chartTrackingRefBased/>
  <w15:docId w15:val="{6364752C-FB6D-401F-86A6-380416786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563C"/>
    <w:rPr>
      <w:color w:val="0563C1"/>
      <w:u w:val="single"/>
    </w:rPr>
  </w:style>
  <w:style w:type="paragraph" w:styleId="Header">
    <w:name w:val="header"/>
    <w:basedOn w:val="Normal"/>
    <w:link w:val="HeaderChar"/>
    <w:uiPriority w:val="99"/>
    <w:unhideWhenUsed/>
    <w:rsid w:val="000D5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63C"/>
  </w:style>
  <w:style w:type="paragraph" w:styleId="Footer">
    <w:name w:val="footer"/>
    <w:basedOn w:val="Normal"/>
    <w:link w:val="FooterChar"/>
    <w:uiPriority w:val="99"/>
    <w:unhideWhenUsed/>
    <w:rsid w:val="000D5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3811">
      <w:bodyDiv w:val="1"/>
      <w:marLeft w:val="0"/>
      <w:marRight w:val="0"/>
      <w:marTop w:val="0"/>
      <w:marBottom w:val="0"/>
      <w:divBdr>
        <w:top w:val="none" w:sz="0" w:space="0" w:color="auto"/>
        <w:left w:val="none" w:sz="0" w:space="0" w:color="auto"/>
        <w:bottom w:val="none" w:sz="0" w:space="0" w:color="auto"/>
        <w:right w:val="none" w:sz="0" w:space="0" w:color="auto"/>
      </w:divBdr>
    </w:div>
    <w:div w:id="341782844">
      <w:bodyDiv w:val="1"/>
      <w:marLeft w:val="0"/>
      <w:marRight w:val="0"/>
      <w:marTop w:val="0"/>
      <w:marBottom w:val="0"/>
      <w:divBdr>
        <w:top w:val="none" w:sz="0" w:space="0" w:color="auto"/>
        <w:left w:val="none" w:sz="0" w:space="0" w:color="auto"/>
        <w:bottom w:val="none" w:sz="0" w:space="0" w:color="auto"/>
        <w:right w:val="none" w:sz="0" w:space="0" w:color="auto"/>
      </w:divBdr>
    </w:div>
    <w:div w:id="197023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ef.org/documents/project-and-program-cycle-policy" TargetMode="External"/><Relationship Id="rId13" Type="http://schemas.openxmlformats.org/officeDocument/2006/relationships/hyperlink" Target="https://www.thegef.org/documents/guidelines-project-and-program-cycle-policy" TargetMode="External"/><Relationship Id="rId18" Type="http://schemas.openxmlformats.org/officeDocument/2006/relationships/hyperlink" Target="https://www.thegef.org/sites/default/files/documents/EN_GEF.C.53.05.Rev_.01_Stakeholder_Policy_3.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thegef.org/documents/policy-gender-equality" TargetMode="External"/><Relationship Id="rId7" Type="http://schemas.openxmlformats.org/officeDocument/2006/relationships/hyperlink" Target="https://www.thegef.org/documents/gef-programming-strategy-adaptation-climate-change-ldcf-sccf" TargetMode="External"/><Relationship Id="rId12" Type="http://schemas.openxmlformats.org/officeDocument/2006/relationships/hyperlink" Target="https://www.thegef.org/council-meeting-documents/updating-system-transparent-allocation-resources-star" TargetMode="External"/><Relationship Id="rId17" Type="http://schemas.openxmlformats.org/officeDocument/2006/relationships/hyperlink" Target="https://www.thegef.org/sites/default/files/documents/EN_GEF.C.53.05.Rev_.01_Stakeholder_Policy_3.pd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oecd.org/dac/environment-development/Revised%20climate%20marker%20handbook_FINAL.pdf" TargetMode="External"/><Relationship Id="rId20" Type="http://schemas.openxmlformats.org/officeDocument/2006/relationships/hyperlink" Target="https://www.thegef.org/council-meeting-documents/gef-gender-implementation-strategy" TargetMode="External"/><Relationship Id="rId1" Type="http://schemas.openxmlformats.org/officeDocument/2006/relationships/styles" Target="styles.xml"/><Relationship Id="rId6" Type="http://schemas.openxmlformats.org/officeDocument/2006/relationships/hyperlink" Target="https://www.thegef.org/documents/gef-programming-strategy-adaptation-climate-change-ldcf-sccf" TargetMode="External"/><Relationship Id="rId11" Type="http://schemas.openxmlformats.org/officeDocument/2006/relationships/hyperlink" Target="https://www.thegef.org/council-meeting-documents/updated-co-financing-policy"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www.thegef.org/publications/gef-2020-strategy-gef" TargetMode="External"/><Relationship Id="rId23" Type="http://schemas.openxmlformats.org/officeDocument/2006/relationships/hyperlink" Target="https://www.thegef.org/content/private-sector-engagement-focal-areas" TargetMode="External"/><Relationship Id="rId10" Type="http://schemas.openxmlformats.org/officeDocument/2006/relationships/hyperlink" Target="https://www.thegef.org/sites/default/files/council-meeting-documents/EN_GEF.C.54.19.Rev_.03_Replenishment.pdf" TargetMode="External"/><Relationship Id="rId19" Type="http://schemas.openxmlformats.org/officeDocument/2006/relationships/hyperlink" Target="https://www.thegef.org/sites/default/files/documents/Gender_Mainstreaming_Policy-2012_0.pdf" TargetMode="External"/><Relationship Id="rId4" Type="http://schemas.openxmlformats.org/officeDocument/2006/relationships/footnotes" Target="footnotes.xml"/><Relationship Id="rId9" Type="http://schemas.openxmlformats.org/officeDocument/2006/relationships/hyperlink" Target="https://www.thegef.org/documents/guidelines-project-and-program-cycle-policy" TargetMode="External"/><Relationship Id="rId14" Type="http://schemas.openxmlformats.org/officeDocument/2006/relationships/hyperlink" Target="https://www.thegef.org/council-meeting-documents/updated-results-architecture-gef-7-0" TargetMode="External"/><Relationship Id="rId22" Type="http://schemas.openxmlformats.org/officeDocument/2006/relationships/hyperlink" Target="https://www.thegef.org/council-meeting-documents/gef-gender-implementation-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13</Pages>
  <Words>4378</Words>
  <Characters>24960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Prudencio C. De Mesa</dc:creator>
  <cp:keywords/>
  <dc:description/>
  <cp:lastModifiedBy>Stephan Alan Hardeman</cp:lastModifiedBy>
  <cp:revision>9</cp:revision>
  <dcterms:created xsi:type="dcterms:W3CDTF">2018-07-19T15:25:00Z</dcterms:created>
  <dcterms:modified xsi:type="dcterms:W3CDTF">2018-08-20T20:35:00Z</dcterms:modified>
</cp:coreProperties>
</file>